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5" w:type="dxa"/>
        <w:tblLayout w:type="fixed"/>
        <w:tblLook w:val="04A0" w:firstRow="1" w:lastRow="0" w:firstColumn="1" w:lastColumn="0" w:noHBand="0" w:noVBand="1"/>
      </w:tblPr>
      <w:tblGrid>
        <w:gridCol w:w="920"/>
        <w:gridCol w:w="7835"/>
        <w:gridCol w:w="680"/>
      </w:tblGrid>
      <w:tr w:rsidR="001B5244" w:rsidRPr="00874D34" w14:paraId="29189B38" w14:textId="77777777" w:rsidTr="003501D5">
        <w:trPr>
          <w:trHeight w:val="520"/>
        </w:trPr>
        <w:tc>
          <w:tcPr>
            <w:tcW w:w="920" w:type="dxa"/>
          </w:tcPr>
          <w:p w14:paraId="5AAE7B23" w14:textId="77777777" w:rsidR="001B5244" w:rsidRPr="00874D34" w:rsidRDefault="001B5244" w:rsidP="003501D5">
            <w:pPr>
              <w:jc w:val="center"/>
              <w:rPr>
                <w:rStyle w:val="fontstyle01"/>
                <w:rFonts w:ascii="Palatino Linotype" w:hAnsi="Palatino Linotype"/>
                <w:noProof/>
                <w:color w:val="auto"/>
              </w:rPr>
            </w:pPr>
            <w:bookmarkStart w:id="0" w:name="_Hlk88740406"/>
            <w:r w:rsidRPr="00874D34">
              <w:rPr>
                <w:rFonts w:ascii="Palatino Linotype" w:hAnsi="Palatino Linotype"/>
                <w:noProof/>
              </w:rPr>
              <w:drawing>
                <wp:anchor distT="0" distB="0" distL="114300" distR="114300" simplePos="0" relativeHeight="251660288" behindDoc="0" locked="0" layoutInCell="1" allowOverlap="1" wp14:anchorId="1CC15B96" wp14:editId="10EFC1EB">
                  <wp:simplePos x="0" y="0"/>
                  <wp:positionH relativeFrom="column">
                    <wp:posOffset>0</wp:posOffset>
                  </wp:positionH>
                  <wp:positionV relativeFrom="paragraph">
                    <wp:posOffset>3175</wp:posOffset>
                  </wp:positionV>
                  <wp:extent cx="549275" cy="72771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9275" cy="7277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35" w:type="dxa"/>
          </w:tcPr>
          <w:p w14:paraId="72B6D6FC" w14:textId="13DCB4A9" w:rsidR="001B5244" w:rsidRPr="00874D34" w:rsidRDefault="001B5244" w:rsidP="003501D5">
            <w:pPr>
              <w:ind w:left="-250"/>
              <w:jc w:val="center"/>
              <w:rPr>
                <w:rStyle w:val="fontstyle01"/>
                <w:rFonts w:ascii="Palatino Linotype" w:hAnsi="Palatino Linotype"/>
                <w:noProof/>
                <w:color w:val="auto"/>
                <w:sz w:val="28"/>
                <w:szCs w:val="28"/>
              </w:rPr>
            </w:pPr>
            <w:r w:rsidRPr="00874D34">
              <w:rPr>
                <w:rStyle w:val="fontstyle01"/>
                <w:rFonts w:ascii="Palatino Linotype" w:hAnsi="Palatino Linotype"/>
                <w:noProof/>
                <w:color w:val="auto"/>
                <w:sz w:val="28"/>
                <w:szCs w:val="28"/>
              </w:rPr>
              <w:t>JURPIKAT (Jurnal Pengabdian Kepada Masyarakat)</w:t>
            </w:r>
          </w:p>
          <w:p w14:paraId="6B62899D" w14:textId="6846DE25" w:rsidR="001B5244" w:rsidRPr="00874D34" w:rsidRDefault="001B5244" w:rsidP="003501D5">
            <w:pPr>
              <w:jc w:val="center"/>
              <w:rPr>
                <w:rStyle w:val="fontstyle01"/>
                <w:rFonts w:ascii="Palatino Linotype" w:hAnsi="Palatino Linotype"/>
                <w:noProof/>
                <w:color w:val="FF0000"/>
                <w:sz w:val="24"/>
                <w:szCs w:val="24"/>
              </w:rPr>
            </w:pPr>
            <w:r w:rsidRPr="00874D34">
              <w:rPr>
                <w:rStyle w:val="fontstyle01"/>
                <w:rFonts w:ascii="Palatino Linotype" w:hAnsi="Palatino Linotype"/>
                <w:noProof/>
                <w:color w:val="auto"/>
                <w:sz w:val="24"/>
                <w:szCs w:val="24"/>
              </w:rPr>
              <w:t xml:space="preserve">Vol. </w:t>
            </w:r>
            <w:r w:rsidR="004B19EE">
              <w:rPr>
                <w:rStyle w:val="fontstyle01"/>
                <w:rFonts w:ascii="Palatino Linotype" w:hAnsi="Palatino Linotype"/>
                <w:noProof/>
                <w:color w:val="auto"/>
                <w:sz w:val="24"/>
                <w:szCs w:val="24"/>
              </w:rPr>
              <w:t>7</w:t>
            </w:r>
            <w:r w:rsidRPr="00874D34">
              <w:rPr>
                <w:rStyle w:val="fontstyle01"/>
                <w:rFonts w:ascii="Palatino Linotype" w:hAnsi="Palatino Linotype"/>
                <w:noProof/>
                <w:color w:val="auto"/>
                <w:sz w:val="24"/>
                <w:szCs w:val="24"/>
              </w:rPr>
              <w:t xml:space="preserve">  No. </w:t>
            </w:r>
            <w:r w:rsidR="004B19EE">
              <w:rPr>
                <w:rStyle w:val="fontstyle01"/>
                <w:rFonts w:ascii="Palatino Linotype" w:hAnsi="Palatino Linotype"/>
                <w:noProof/>
                <w:color w:val="auto"/>
                <w:sz w:val="24"/>
                <w:szCs w:val="24"/>
              </w:rPr>
              <w:t>2</w:t>
            </w:r>
            <w:r w:rsidRPr="00874D34">
              <w:rPr>
                <w:rStyle w:val="fontstyle01"/>
                <w:rFonts w:ascii="Palatino Linotype" w:hAnsi="Palatino Linotype"/>
                <w:noProof/>
                <w:color w:val="auto"/>
                <w:sz w:val="24"/>
                <w:szCs w:val="24"/>
              </w:rPr>
              <w:t xml:space="preserve"> (</w:t>
            </w:r>
            <w:r w:rsidR="004B19EE">
              <w:rPr>
                <w:rStyle w:val="fontstyle01"/>
                <w:rFonts w:ascii="Palatino Linotype" w:hAnsi="Palatino Linotype"/>
                <w:noProof/>
                <w:color w:val="auto"/>
                <w:sz w:val="24"/>
                <w:szCs w:val="24"/>
              </w:rPr>
              <w:t>2026</w:t>
            </w:r>
            <w:r w:rsidRPr="00874D34">
              <w:rPr>
                <w:rStyle w:val="fontstyle01"/>
                <w:rFonts w:ascii="Palatino Linotype" w:hAnsi="Palatino Linotype"/>
                <w:noProof/>
                <w:color w:val="auto"/>
                <w:sz w:val="24"/>
                <w:szCs w:val="24"/>
              </w:rPr>
              <w:t xml:space="preserve">) pp. </w:t>
            </w:r>
            <w:r w:rsidR="004B19EE" w:rsidRPr="004B19EE">
              <w:rPr>
                <w:rFonts w:ascii="Palatino Linotype" w:hAnsi="Palatino Linotype"/>
                <w:b/>
                <w:bCs/>
                <w:noProof/>
                <w:szCs w:val="24"/>
              </w:rPr>
              <w:t>155</w:t>
            </w:r>
            <w:r w:rsidR="004B19EE">
              <w:rPr>
                <w:rFonts w:ascii="Palatino Linotype" w:hAnsi="Palatino Linotype"/>
                <w:b/>
                <w:bCs/>
                <w:noProof/>
                <w:szCs w:val="24"/>
              </w:rPr>
              <w:t>8</w:t>
            </w:r>
            <w:r w:rsidRPr="00874D34">
              <w:rPr>
                <w:rStyle w:val="fontstyle01"/>
                <w:rFonts w:ascii="Palatino Linotype" w:hAnsi="Palatino Linotype"/>
                <w:noProof/>
                <w:color w:val="auto"/>
                <w:sz w:val="24"/>
                <w:szCs w:val="24"/>
              </w:rPr>
              <w:t>-</w:t>
            </w:r>
            <w:r w:rsidR="004B19EE">
              <w:rPr>
                <w:rStyle w:val="fontstyle01"/>
                <w:rFonts w:ascii="Palatino Linotype" w:hAnsi="Palatino Linotype"/>
                <w:noProof/>
                <w:color w:val="auto"/>
                <w:sz w:val="24"/>
                <w:szCs w:val="24"/>
              </w:rPr>
              <w:t>1577</w:t>
            </w:r>
          </w:p>
        </w:tc>
        <w:tc>
          <w:tcPr>
            <w:tcW w:w="680" w:type="dxa"/>
          </w:tcPr>
          <w:p w14:paraId="3E4646D8" w14:textId="4A10FAD6" w:rsidR="001B5244" w:rsidRPr="00874D34" w:rsidRDefault="001B5244" w:rsidP="003501D5">
            <w:pPr>
              <w:jc w:val="center"/>
              <w:rPr>
                <w:rStyle w:val="fontstyle01"/>
                <w:rFonts w:ascii="Palatino Linotype" w:hAnsi="Palatino Linotype"/>
                <w:noProof/>
                <w:color w:val="auto"/>
                <w:sz w:val="24"/>
                <w:szCs w:val="24"/>
              </w:rPr>
            </w:pPr>
          </w:p>
        </w:tc>
      </w:tr>
      <w:tr w:rsidR="001B5244" w:rsidRPr="00874D34" w14:paraId="4494D522" w14:textId="77777777" w:rsidTr="003501D5">
        <w:trPr>
          <w:trHeight w:val="447"/>
        </w:trPr>
        <w:tc>
          <w:tcPr>
            <w:tcW w:w="9435" w:type="dxa"/>
            <w:gridSpan w:val="3"/>
            <w:tcBorders>
              <w:bottom w:val="single" w:sz="12" w:space="0" w:color="auto"/>
            </w:tcBorders>
          </w:tcPr>
          <w:p w14:paraId="30078983" w14:textId="150B6578" w:rsidR="001B5244" w:rsidRPr="00874D34" w:rsidRDefault="001B5244" w:rsidP="003501D5">
            <w:pPr>
              <w:jc w:val="center"/>
              <w:rPr>
                <w:rStyle w:val="Hyperlink"/>
                <w:rFonts w:ascii="Palatino Linotype" w:hAnsi="Palatino Linotype"/>
                <w:noProof/>
                <w:szCs w:val="24"/>
              </w:rPr>
            </w:pPr>
            <w:r w:rsidRPr="00874D34">
              <w:rPr>
                <w:rFonts w:ascii="Palatino Linotype" w:hAnsi="Palatino Linotype"/>
                <w:noProof/>
              </w:rPr>
              <w:drawing>
                <wp:anchor distT="0" distB="0" distL="0" distR="0" simplePos="0" relativeHeight="251659264" behindDoc="1" locked="0" layoutInCell="1" allowOverlap="1" wp14:anchorId="69675F19" wp14:editId="33550ACC">
                  <wp:simplePos x="0" y="0"/>
                  <wp:positionH relativeFrom="page">
                    <wp:posOffset>5316855</wp:posOffset>
                  </wp:positionH>
                  <wp:positionV relativeFrom="paragraph">
                    <wp:posOffset>-438150</wp:posOffset>
                  </wp:positionV>
                  <wp:extent cx="714375" cy="694690"/>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694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4D34">
              <w:rPr>
                <w:rFonts w:ascii="Palatino Linotype" w:hAnsi="Palatino Linotype"/>
                <w:b/>
                <w:noProof/>
                <w:szCs w:val="24"/>
              </w:rPr>
              <w:fldChar w:fldCharType="begin"/>
            </w:r>
            <w:r w:rsidRPr="00874D34">
              <w:rPr>
                <w:rFonts w:ascii="Palatino Linotype" w:hAnsi="Palatino Linotype"/>
                <w:b/>
                <w:noProof/>
                <w:szCs w:val="24"/>
              </w:rPr>
              <w:instrText xml:space="preserve"> HYPERLINK "https://jurnal.politeknik-kebumen.ac.id/index.php/jurpikat" </w:instrText>
            </w:r>
            <w:r w:rsidRPr="00874D34">
              <w:rPr>
                <w:rFonts w:ascii="Palatino Linotype" w:hAnsi="Palatino Linotype"/>
                <w:b/>
                <w:noProof/>
                <w:szCs w:val="24"/>
              </w:rPr>
            </w:r>
            <w:r w:rsidRPr="00874D34">
              <w:rPr>
                <w:rFonts w:ascii="Palatino Linotype" w:hAnsi="Palatino Linotype"/>
                <w:b/>
                <w:noProof/>
                <w:szCs w:val="24"/>
              </w:rPr>
              <w:fldChar w:fldCharType="separate"/>
            </w:r>
            <w:r w:rsidRPr="00874D34">
              <w:rPr>
                <w:rStyle w:val="Hyperlink"/>
                <w:rFonts w:ascii="Palatino Linotype" w:hAnsi="Palatino Linotype"/>
                <w:noProof/>
                <w:szCs w:val="24"/>
              </w:rPr>
              <w:t xml:space="preserve">https://jurnal.politeknik-kebumen.ac.id/index.php/jurpikat  </w:t>
            </w:r>
          </w:p>
          <w:p w14:paraId="2C333C16" w14:textId="77777777" w:rsidR="001B5244" w:rsidRPr="00874D34" w:rsidRDefault="001B5244" w:rsidP="003501D5">
            <w:pPr>
              <w:jc w:val="center"/>
              <w:rPr>
                <w:rStyle w:val="fontstyle01"/>
                <w:rFonts w:ascii="Palatino Linotype" w:hAnsi="Palatino Linotype"/>
                <w:noProof/>
                <w:color w:val="auto"/>
                <w:sz w:val="24"/>
                <w:szCs w:val="24"/>
              </w:rPr>
            </w:pPr>
            <w:r w:rsidRPr="00874D34">
              <w:rPr>
                <w:rFonts w:ascii="Palatino Linotype" w:hAnsi="Palatino Linotype"/>
                <w:b/>
                <w:noProof/>
                <w:szCs w:val="24"/>
              </w:rPr>
              <w:fldChar w:fldCharType="end"/>
            </w:r>
            <w:r w:rsidRPr="00874D34">
              <w:rPr>
                <w:rStyle w:val="fontstyle01"/>
                <w:rFonts w:ascii="Palatino Linotype" w:hAnsi="Palatino Linotype"/>
                <w:noProof/>
                <w:color w:val="auto"/>
                <w:sz w:val="24"/>
                <w:szCs w:val="24"/>
              </w:rPr>
              <w:t>p-ISSN : 2746-0398</w:t>
            </w:r>
            <w:r w:rsidRPr="00874D34">
              <w:rPr>
                <w:rStyle w:val="fontstyle01"/>
                <w:rFonts w:ascii="Palatino Linotype" w:hAnsi="Palatino Linotype"/>
                <w:noProof/>
                <w:color w:val="auto"/>
                <w:sz w:val="24"/>
                <w:szCs w:val="24"/>
              </w:rPr>
              <w:tab/>
              <w:t>e-ISSN : 2746-038X</w:t>
            </w:r>
          </w:p>
        </w:tc>
      </w:tr>
      <w:bookmarkEnd w:id="0"/>
    </w:tbl>
    <w:p w14:paraId="226F4272" w14:textId="77777777" w:rsidR="001B5244" w:rsidRPr="00874D34" w:rsidRDefault="001B5244" w:rsidP="00F17D2B">
      <w:pPr>
        <w:rPr>
          <w:rFonts w:ascii="Palatino Linotype" w:hAnsi="Palatino Linotype"/>
          <w:b/>
          <w:noProof/>
          <w:sz w:val="32"/>
          <w:szCs w:val="32"/>
        </w:rPr>
      </w:pPr>
    </w:p>
    <w:p w14:paraId="0209047C" w14:textId="542DFFF4" w:rsidR="00F17D2B" w:rsidRPr="00874D34" w:rsidRDefault="00A45B23" w:rsidP="00615DBD">
      <w:pPr>
        <w:jc w:val="both"/>
        <w:rPr>
          <w:rFonts w:ascii="Palatino Linotype" w:hAnsi="Palatino Linotype"/>
          <w:b/>
          <w:noProof/>
          <w:szCs w:val="24"/>
        </w:rPr>
      </w:pPr>
      <w:r w:rsidRPr="00874D34">
        <w:rPr>
          <w:rFonts w:ascii="Palatino Linotype" w:hAnsi="Palatino Linotype"/>
          <w:b/>
          <w:noProof/>
          <w:sz w:val="32"/>
          <w:szCs w:val="32"/>
        </w:rPr>
        <w:t>Pelatihan Digital Mindset untuk Meningkatkan Kompetensi Guru dalam Penguatan Pembelajaran Inovatif dan Berkelanjutan</w:t>
      </w:r>
    </w:p>
    <w:p w14:paraId="561F5EE6" w14:textId="77777777" w:rsidR="00F17D2B" w:rsidRPr="00874D34" w:rsidRDefault="00F17D2B" w:rsidP="00F17D2B">
      <w:pPr>
        <w:rPr>
          <w:rFonts w:ascii="Palatino Linotype" w:hAnsi="Palatino Linotype"/>
          <w:b/>
          <w:noProof/>
          <w:szCs w:val="24"/>
        </w:rPr>
      </w:pPr>
    </w:p>
    <w:p w14:paraId="0C8877B2" w14:textId="52FA8612" w:rsidR="00B14FA3" w:rsidRPr="00874D34" w:rsidRDefault="00615DBD" w:rsidP="00615DBD">
      <w:pPr>
        <w:jc w:val="both"/>
        <w:rPr>
          <w:rFonts w:ascii="Palatino Linotype" w:hAnsi="Palatino Linotype"/>
          <w:b/>
          <w:noProof/>
          <w:sz w:val="22"/>
        </w:rPr>
      </w:pPr>
      <w:hyperlink r:id="rId9" w:history="1">
        <w:r w:rsidR="00A45B23" w:rsidRPr="00615DBD">
          <w:rPr>
            <w:rStyle w:val="Hyperlink"/>
            <w:rFonts w:ascii="Palatino Linotype" w:hAnsi="Palatino Linotype"/>
            <w:b w:val="0"/>
            <w:noProof/>
            <w:szCs w:val="24"/>
          </w:rPr>
          <w:t>Muhammad</w:t>
        </w:r>
        <w:r>
          <w:rPr>
            <w:rStyle w:val="Hyperlink"/>
            <w:rFonts w:ascii="Palatino Linotype" w:hAnsi="Palatino Linotype"/>
            <w:b w:val="0"/>
            <w:noProof/>
            <w:szCs w:val="24"/>
          </w:rPr>
          <w:t xml:space="preserve"> </w:t>
        </w:r>
        <w:r w:rsidR="00A45B23" w:rsidRPr="00615DBD">
          <w:rPr>
            <w:rStyle w:val="Hyperlink"/>
            <w:rFonts w:ascii="Palatino Linotype" w:hAnsi="Palatino Linotype"/>
            <w:b w:val="0"/>
            <w:noProof/>
            <w:szCs w:val="24"/>
          </w:rPr>
          <w:t>Japar</w:t>
        </w:r>
      </w:hyperlink>
      <w:r w:rsidR="00B14FA3" w:rsidRPr="00874D34">
        <w:rPr>
          <w:rFonts w:ascii="Palatino Linotype" w:hAnsi="Palatino Linotype"/>
          <w:b/>
          <w:noProof/>
          <w:szCs w:val="24"/>
          <w:vertAlign w:val="superscript"/>
        </w:rPr>
        <w:t>1*</w:t>
      </w:r>
      <w:r w:rsidR="00B14FA3" w:rsidRPr="00874D34">
        <w:rPr>
          <w:rFonts w:ascii="Palatino Linotype" w:hAnsi="Palatino Linotype"/>
          <w:b/>
          <w:noProof/>
          <w:color w:val="0000FF"/>
          <w:szCs w:val="24"/>
        </w:rPr>
        <w:t xml:space="preserve">, </w:t>
      </w:r>
      <w:hyperlink r:id="rId10" w:history="1">
        <w:r w:rsidR="00A45B23" w:rsidRPr="00615DBD">
          <w:rPr>
            <w:rStyle w:val="Hyperlink"/>
            <w:rFonts w:ascii="Palatino Linotype" w:hAnsi="Palatino Linotype"/>
            <w:b w:val="0"/>
            <w:noProof/>
            <w:szCs w:val="24"/>
          </w:rPr>
          <w:t>Nadiroh</w:t>
        </w:r>
      </w:hyperlink>
      <w:r w:rsidR="00B14FA3" w:rsidRPr="00874D34">
        <w:rPr>
          <w:rFonts w:ascii="Palatino Linotype" w:hAnsi="Palatino Linotype"/>
          <w:noProof/>
          <w:szCs w:val="24"/>
          <w:vertAlign w:val="superscript"/>
        </w:rPr>
        <w:t>2</w:t>
      </w:r>
      <w:r w:rsidR="00B14FA3" w:rsidRPr="00874D34">
        <w:rPr>
          <w:rFonts w:ascii="Palatino Linotype" w:hAnsi="Palatino Linotype"/>
          <w:b/>
          <w:noProof/>
          <w:color w:val="0000FF"/>
          <w:szCs w:val="24"/>
        </w:rPr>
        <w:t xml:space="preserve">, </w:t>
      </w:r>
      <w:hyperlink r:id="rId11" w:history="1">
        <w:r w:rsidR="00A45B23" w:rsidRPr="00615DBD">
          <w:rPr>
            <w:rStyle w:val="Hyperlink"/>
            <w:rFonts w:ascii="Palatino Linotype" w:hAnsi="Palatino Linotype"/>
            <w:b w:val="0"/>
            <w:noProof/>
            <w:szCs w:val="24"/>
          </w:rPr>
          <w:t>Hermanto</w:t>
        </w:r>
      </w:hyperlink>
      <w:r w:rsidR="00B14FA3" w:rsidRPr="00874D34">
        <w:rPr>
          <w:rFonts w:ascii="Palatino Linotype" w:hAnsi="Palatino Linotype"/>
          <w:b/>
          <w:noProof/>
          <w:szCs w:val="24"/>
          <w:vertAlign w:val="superscript"/>
        </w:rPr>
        <w:t>3</w:t>
      </w:r>
      <w:r w:rsidR="00A45B23" w:rsidRPr="00874D34">
        <w:rPr>
          <w:rStyle w:val="Hyperlink"/>
          <w:rFonts w:ascii="Palatino Linotype" w:hAnsi="Palatino Linotype"/>
          <w:b w:val="0"/>
          <w:noProof/>
          <w:szCs w:val="24"/>
        </w:rPr>
        <w:t>,</w:t>
      </w:r>
      <w:r>
        <w:rPr>
          <w:rStyle w:val="Hyperlink"/>
          <w:rFonts w:ascii="Palatino Linotype" w:hAnsi="Palatino Linotype"/>
          <w:b w:val="0"/>
          <w:noProof/>
          <w:szCs w:val="24"/>
        </w:rPr>
        <w:t xml:space="preserve"> </w:t>
      </w:r>
      <w:hyperlink r:id="rId12" w:history="1">
        <w:r w:rsidR="00A45B23" w:rsidRPr="00615DBD">
          <w:rPr>
            <w:rStyle w:val="Hyperlink"/>
            <w:rFonts w:ascii="Palatino Linotype" w:hAnsi="Palatino Linotype"/>
            <w:b w:val="0"/>
            <w:noProof/>
            <w:szCs w:val="24"/>
          </w:rPr>
          <w:t>Eti Dwi Wiraningsih</w:t>
        </w:r>
      </w:hyperlink>
      <w:r w:rsidR="00A45B23" w:rsidRPr="00874D34">
        <w:rPr>
          <w:rFonts w:ascii="Palatino Linotype" w:hAnsi="Palatino Linotype"/>
          <w:noProof/>
          <w:szCs w:val="24"/>
          <w:vertAlign w:val="superscript"/>
        </w:rPr>
        <w:t>4</w:t>
      </w:r>
      <w:r w:rsidR="00A45B23" w:rsidRPr="00874D34">
        <w:rPr>
          <w:rFonts w:ascii="Palatino Linotype" w:hAnsi="Palatino Linotype"/>
          <w:b/>
          <w:noProof/>
          <w:color w:val="0000FF"/>
          <w:szCs w:val="24"/>
        </w:rPr>
        <w:t>,</w:t>
      </w:r>
      <w:r>
        <w:rPr>
          <w:rFonts w:ascii="Palatino Linotype" w:hAnsi="Palatino Linotype"/>
          <w:b/>
          <w:noProof/>
          <w:color w:val="0000FF"/>
          <w:szCs w:val="24"/>
        </w:rPr>
        <w:t xml:space="preserve"> </w:t>
      </w:r>
      <w:hyperlink r:id="rId13" w:history="1">
        <w:r w:rsidR="00A45B23" w:rsidRPr="00615DBD">
          <w:rPr>
            <w:rStyle w:val="Hyperlink"/>
            <w:rFonts w:ascii="Palatino Linotype" w:hAnsi="Palatino Linotype"/>
            <w:b w:val="0"/>
            <w:noProof/>
            <w:szCs w:val="24"/>
          </w:rPr>
          <w:t>Karisdha Pradityana</w:t>
        </w:r>
      </w:hyperlink>
      <w:r w:rsidR="00B416DD">
        <w:rPr>
          <w:rFonts w:ascii="Palatino Linotype" w:hAnsi="Palatino Linotype"/>
          <w:b/>
          <w:noProof/>
          <w:szCs w:val="24"/>
          <w:vertAlign w:val="superscript"/>
        </w:rPr>
        <w:t>5</w:t>
      </w:r>
      <w:r w:rsidR="00B416DD" w:rsidRPr="00874D34">
        <w:rPr>
          <w:rFonts w:ascii="Palatino Linotype" w:hAnsi="Palatino Linotype"/>
          <w:b/>
          <w:noProof/>
          <w:color w:val="0000FF"/>
          <w:szCs w:val="24"/>
        </w:rPr>
        <w:t>,</w:t>
      </w:r>
      <w:r w:rsidR="00B416DD">
        <w:rPr>
          <w:rFonts w:ascii="Palatino Linotype" w:hAnsi="Palatino Linotype"/>
          <w:b/>
          <w:noProof/>
          <w:color w:val="0000FF"/>
          <w:szCs w:val="24"/>
        </w:rPr>
        <w:t xml:space="preserve"> </w:t>
      </w:r>
      <w:r w:rsidR="00B416DD">
        <w:rPr>
          <w:rFonts w:ascii="Palatino Linotype" w:hAnsi="Palatino Linotype"/>
          <w:bCs/>
          <w:noProof/>
          <w:color w:val="0000FF"/>
          <w:szCs w:val="24"/>
        </w:rPr>
        <w:t>Nurul Kusniah</w:t>
      </w:r>
      <w:r w:rsidR="00B416DD">
        <w:rPr>
          <w:rFonts w:ascii="Palatino Linotype" w:hAnsi="Palatino Linotype"/>
          <w:b/>
          <w:noProof/>
          <w:szCs w:val="24"/>
          <w:vertAlign w:val="superscript"/>
        </w:rPr>
        <w:t>6</w:t>
      </w:r>
    </w:p>
    <w:p w14:paraId="5FF2F163" w14:textId="6D2E194A" w:rsidR="006426D4" w:rsidRPr="00615DBD" w:rsidRDefault="006426D4" w:rsidP="00615DBD">
      <w:pPr>
        <w:jc w:val="both"/>
        <w:rPr>
          <w:rFonts w:ascii="Palatino Linotype" w:hAnsi="Palatino Linotype"/>
          <w:bCs/>
          <w:noProof/>
          <w:sz w:val="22"/>
        </w:rPr>
      </w:pPr>
      <w:r w:rsidRPr="00615DBD">
        <w:rPr>
          <w:rFonts w:ascii="Palatino Linotype" w:hAnsi="Palatino Linotype"/>
          <w:bCs/>
          <w:noProof/>
          <w:sz w:val="22"/>
          <w:vertAlign w:val="superscript"/>
        </w:rPr>
        <w:t>1</w:t>
      </w:r>
      <w:r w:rsidR="00F94BB7">
        <w:rPr>
          <w:rFonts w:ascii="Palatino Linotype" w:hAnsi="Palatino Linotype"/>
          <w:bCs/>
          <w:noProof/>
          <w:sz w:val="22"/>
          <w:vertAlign w:val="superscript"/>
        </w:rPr>
        <w:t>,2,6</w:t>
      </w:r>
      <w:r w:rsidRPr="00615DBD">
        <w:rPr>
          <w:rFonts w:ascii="Palatino Linotype" w:hAnsi="Palatino Linotype"/>
          <w:bCs/>
          <w:noProof/>
          <w:sz w:val="22"/>
        </w:rPr>
        <w:t>Pendidikan Pancasila dan Kewarganegaraan, Fakultas Ilmu Sosial dan Hukum, Universitas Negeri Jakarta, Indonesia, 13220</w:t>
      </w:r>
    </w:p>
    <w:p w14:paraId="0EA81CF2" w14:textId="5297F189" w:rsidR="006426D4" w:rsidRPr="00615DBD" w:rsidRDefault="006426D4" w:rsidP="00615DBD">
      <w:pPr>
        <w:jc w:val="both"/>
        <w:rPr>
          <w:rFonts w:ascii="Palatino Linotype" w:hAnsi="Palatino Linotype"/>
          <w:bCs/>
          <w:noProof/>
          <w:sz w:val="22"/>
        </w:rPr>
      </w:pPr>
      <w:r w:rsidRPr="00615DBD">
        <w:rPr>
          <w:rFonts w:ascii="Palatino Linotype" w:hAnsi="Palatino Linotype"/>
          <w:bCs/>
          <w:noProof/>
          <w:sz w:val="22"/>
          <w:vertAlign w:val="superscript"/>
        </w:rPr>
        <w:t>3</w:t>
      </w:r>
      <w:r w:rsidRPr="00615DBD">
        <w:rPr>
          <w:rFonts w:ascii="Palatino Linotype" w:hAnsi="Palatino Linotype"/>
          <w:bCs/>
          <w:noProof/>
          <w:sz w:val="22"/>
        </w:rPr>
        <w:t>Pendidikan Guru Madrasah Ibtidaiyah, Fakultas Tarbiyah, Institut Pembina Rohani Islam Jakarta, Indonesia, 13730</w:t>
      </w:r>
    </w:p>
    <w:p w14:paraId="626B190C" w14:textId="7BD884A1" w:rsidR="006426D4" w:rsidRPr="00615DBD" w:rsidRDefault="006426D4" w:rsidP="00615DBD">
      <w:pPr>
        <w:jc w:val="both"/>
        <w:rPr>
          <w:rFonts w:ascii="Palatino Linotype" w:hAnsi="Palatino Linotype"/>
          <w:bCs/>
          <w:noProof/>
          <w:sz w:val="22"/>
        </w:rPr>
      </w:pPr>
      <w:r w:rsidRPr="00615DBD">
        <w:rPr>
          <w:rFonts w:ascii="Palatino Linotype" w:hAnsi="Palatino Linotype"/>
          <w:bCs/>
          <w:noProof/>
          <w:sz w:val="22"/>
          <w:vertAlign w:val="superscript"/>
        </w:rPr>
        <w:t>4</w:t>
      </w:r>
      <w:r w:rsidRPr="00615DBD">
        <w:rPr>
          <w:rFonts w:ascii="Palatino Linotype" w:hAnsi="Palatino Linotype"/>
          <w:bCs/>
          <w:noProof/>
          <w:sz w:val="22"/>
        </w:rPr>
        <w:t>Pendidikan Matematika, Fakultas Matematika dan Ilmu Pengetahuan Alam, Universitas Negeri Jakarta, Indonesia, 13220</w:t>
      </w:r>
    </w:p>
    <w:p w14:paraId="41ACD6D9" w14:textId="6605D7F1" w:rsidR="006426D4" w:rsidRPr="00615DBD" w:rsidRDefault="006426D4" w:rsidP="00615DBD">
      <w:pPr>
        <w:jc w:val="both"/>
        <w:rPr>
          <w:rFonts w:ascii="Palatino Linotype" w:hAnsi="Palatino Linotype"/>
          <w:bCs/>
          <w:noProof/>
          <w:sz w:val="22"/>
        </w:rPr>
      </w:pPr>
      <w:r w:rsidRPr="00615DBD">
        <w:rPr>
          <w:rFonts w:ascii="Palatino Linotype" w:hAnsi="Palatino Linotype"/>
          <w:bCs/>
          <w:noProof/>
          <w:sz w:val="22"/>
          <w:vertAlign w:val="superscript"/>
        </w:rPr>
        <w:t>5</w:t>
      </w:r>
      <w:r w:rsidRPr="00615DBD">
        <w:rPr>
          <w:rFonts w:ascii="Palatino Linotype" w:hAnsi="Palatino Linotype"/>
          <w:bCs/>
          <w:noProof/>
          <w:sz w:val="22"/>
        </w:rPr>
        <w:t>Pendidikan Guru Sekolah Dasar, Fakultas Keguruan dan Ilmu Pendidikan, Universitas Terbuka, Indonesia, 15437</w:t>
      </w:r>
    </w:p>
    <w:p w14:paraId="339483BD" w14:textId="77777777" w:rsidR="00B14FA3" w:rsidRPr="00615DBD" w:rsidRDefault="00B14FA3" w:rsidP="00615DBD">
      <w:pPr>
        <w:jc w:val="both"/>
        <w:rPr>
          <w:rFonts w:ascii="Palatino Linotype" w:hAnsi="Palatino Linotype"/>
          <w:noProof/>
          <w:sz w:val="22"/>
        </w:rPr>
      </w:pPr>
    </w:p>
    <w:p w14:paraId="638EB962" w14:textId="18595698" w:rsidR="00F17D2B" w:rsidRPr="00874D34" w:rsidRDefault="00F17D2B" w:rsidP="00F17D2B">
      <w:pPr>
        <w:rPr>
          <w:rFonts w:ascii="Palatino Linotype" w:hAnsi="Palatino Linotype"/>
          <w:noProof/>
          <w:szCs w:val="24"/>
        </w:rPr>
      </w:pPr>
      <w:r w:rsidRPr="00874D34">
        <w:rPr>
          <w:rFonts w:ascii="Palatino Linotype" w:hAnsi="Palatino Linotype"/>
          <w:noProof/>
          <w:szCs w:val="24"/>
        </w:rPr>
        <w:t>E-mail:</w:t>
      </w:r>
      <w:r w:rsidR="000B17BA" w:rsidRPr="00874D34">
        <w:rPr>
          <w:rFonts w:ascii="Palatino Linotype" w:hAnsi="Palatino Linotype"/>
          <w:noProof/>
          <w:szCs w:val="24"/>
        </w:rPr>
        <w:t xml:space="preserve">* </w:t>
      </w:r>
      <w:hyperlink r:id="rId14" w:history="1">
        <w:r w:rsidR="00F94BB7" w:rsidRPr="00F94BB7">
          <w:rPr>
            <w:rStyle w:val="Hyperlink"/>
            <w:rFonts w:ascii="Palatino Linotype" w:hAnsi="Palatino Linotype"/>
            <w:b w:val="0"/>
            <w:bCs/>
            <w:noProof/>
            <w:szCs w:val="24"/>
          </w:rPr>
          <w:t>mjapar@unj.ac.id</w:t>
        </w:r>
      </w:hyperlink>
      <w:r w:rsidR="00F94BB7">
        <w:rPr>
          <w:rFonts w:ascii="Palatino Linotype" w:hAnsi="Palatino Linotype"/>
          <w:noProof/>
          <w:szCs w:val="24"/>
        </w:rPr>
        <w:t xml:space="preserve"> </w:t>
      </w:r>
    </w:p>
    <w:p w14:paraId="756AC8A1" w14:textId="75F51539" w:rsidR="00F17D2B" w:rsidRPr="00874D34" w:rsidRDefault="00D43AC8" w:rsidP="00F17D2B">
      <w:pPr>
        <w:rPr>
          <w:rFonts w:ascii="Palatino Linotype" w:hAnsi="Palatino Linotype"/>
          <w:noProof/>
          <w:szCs w:val="24"/>
        </w:rPr>
      </w:pPr>
      <w:r w:rsidRPr="00874D34">
        <w:rPr>
          <w:rFonts w:ascii="Palatino Linotype" w:hAnsi="Palatino Linotype"/>
          <w:noProof/>
          <w:szCs w:val="24"/>
        </w:rPr>
        <w:t>D</w:t>
      </w:r>
      <w:r w:rsidR="00DC089C" w:rsidRPr="00874D34">
        <w:rPr>
          <w:rFonts w:ascii="Palatino Linotype" w:hAnsi="Palatino Linotype"/>
          <w:noProof/>
          <w:szCs w:val="24"/>
        </w:rPr>
        <w:t>oi</w:t>
      </w:r>
      <w:r w:rsidRPr="00874D34">
        <w:rPr>
          <w:rFonts w:ascii="Palatino Linotype" w:hAnsi="Palatino Linotype"/>
          <w:noProof/>
          <w:szCs w:val="24"/>
        </w:rPr>
        <w:tab/>
        <w:t>:</w:t>
      </w:r>
      <w:r w:rsidR="00DC089C" w:rsidRPr="00874D34">
        <w:rPr>
          <w:rFonts w:ascii="Palatino Linotype" w:hAnsi="Palatino Linotype"/>
          <w:noProof/>
          <w:szCs w:val="24"/>
        </w:rPr>
        <w:t xml:space="preserve">  </w:t>
      </w:r>
      <w:hyperlink r:id="rId15" w:history="1">
        <w:r w:rsidR="008F3ED4" w:rsidRPr="008F3ED4">
          <w:rPr>
            <w:rStyle w:val="Hyperlink"/>
            <w:rFonts w:ascii="Palatino Linotype" w:hAnsi="Palatino Linotype"/>
            <w:b w:val="0"/>
            <w:noProof/>
            <w:szCs w:val="24"/>
          </w:rPr>
          <w:t>https://doi.org/</w:t>
        </w:r>
        <w:r w:rsidR="008F3ED4" w:rsidRPr="008F3ED4">
          <w:rPr>
            <w:rStyle w:val="Hyperlink"/>
            <w:b w:val="0"/>
          </w:rPr>
          <w:t>10.37339/jurpikat.v7i2.3177</w:t>
        </w:r>
      </w:hyperlink>
      <w:r w:rsidR="008F3ED4">
        <w:t xml:space="preserve"> </w:t>
      </w:r>
      <w:r w:rsidR="00DC089C" w:rsidRPr="00874D34">
        <w:rPr>
          <w:rFonts w:ascii="Palatino Linotype" w:hAnsi="Palatino Linotype"/>
          <w:noProof/>
          <w:szCs w:val="24"/>
        </w:rPr>
        <w:t xml:space="preserve"> </w:t>
      </w:r>
    </w:p>
    <w:p w14:paraId="1C9FB523" w14:textId="03A1DB31" w:rsidR="00D43AC8" w:rsidRPr="00874D34" w:rsidRDefault="00D43AC8" w:rsidP="00F17D2B">
      <w:pPr>
        <w:rPr>
          <w:rFonts w:ascii="Palatino Linotype" w:hAnsi="Palatino Linotype"/>
          <w:noProof/>
          <w:szCs w:val="24"/>
        </w:rPr>
      </w:pPr>
    </w:p>
    <w:tbl>
      <w:tblPr>
        <w:tblW w:w="8964" w:type="dxa"/>
        <w:tblInd w:w="108" w:type="dxa"/>
        <w:tblLook w:val="04A0" w:firstRow="1" w:lastRow="0" w:firstColumn="1" w:lastColumn="0" w:noHBand="0" w:noVBand="1"/>
      </w:tblPr>
      <w:tblGrid>
        <w:gridCol w:w="3153"/>
        <w:gridCol w:w="430"/>
        <w:gridCol w:w="5381"/>
      </w:tblGrid>
      <w:tr w:rsidR="00F17D2B" w:rsidRPr="00874D34" w14:paraId="74171E6F" w14:textId="77777777" w:rsidTr="00620705">
        <w:tc>
          <w:tcPr>
            <w:tcW w:w="3153" w:type="dxa"/>
            <w:tcBorders>
              <w:top w:val="single" w:sz="8" w:space="0" w:color="005426"/>
            </w:tcBorders>
          </w:tcPr>
          <w:p w14:paraId="35F4C1E1" w14:textId="77777777" w:rsidR="00F17D2B" w:rsidRPr="00874D34" w:rsidRDefault="00B14FA3" w:rsidP="00620705">
            <w:pPr>
              <w:rPr>
                <w:rFonts w:ascii="Palatino Linotype" w:hAnsi="Palatino Linotype" w:cs="Arial"/>
                <w:b/>
                <w:bCs/>
                <w:noProof/>
                <w:sz w:val="22"/>
              </w:rPr>
            </w:pPr>
            <w:bookmarkStart w:id="1" w:name="_Hlk89245261"/>
            <w:r w:rsidRPr="00874D34">
              <w:rPr>
                <w:rFonts w:ascii="Palatino Linotype" w:hAnsi="Palatino Linotype" w:cs="Arial"/>
                <w:b/>
                <w:bCs/>
                <w:noProof/>
                <w:sz w:val="22"/>
              </w:rPr>
              <w:t>Info Artikel</w:t>
            </w:r>
            <w:r w:rsidR="00F17D2B" w:rsidRPr="00874D34">
              <w:rPr>
                <w:rFonts w:ascii="Palatino Linotype" w:hAnsi="Palatino Linotype" w:cs="Arial"/>
                <w:b/>
                <w:bCs/>
                <w:noProof/>
                <w:sz w:val="22"/>
              </w:rPr>
              <w:t>:</w:t>
            </w:r>
          </w:p>
          <w:p w14:paraId="09BE9721" w14:textId="77777777" w:rsidR="00B14FA3" w:rsidRDefault="00B14FA3" w:rsidP="00B14FA3">
            <w:pPr>
              <w:rPr>
                <w:rFonts w:ascii="Palatino Linotype" w:hAnsi="Palatino Linotype"/>
                <w:noProof/>
                <w:sz w:val="22"/>
              </w:rPr>
            </w:pPr>
            <w:r w:rsidRPr="00874D34">
              <w:rPr>
                <w:rFonts w:ascii="Palatino Linotype" w:hAnsi="Palatino Linotype"/>
                <w:noProof/>
                <w:sz w:val="22"/>
              </w:rPr>
              <w:t>Diterima :</w:t>
            </w:r>
          </w:p>
          <w:p w14:paraId="09562806" w14:textId="3AFA2737" w:rsidR="004B19EE" w:rsidRDefault="004B19EE" w:rsidP="00B14FA3">
            <w:pPr>
              <w:rPr>
                <w:rFonts w:ascii="Palatino Linotype" w:hAnsi="Palatino Linotype"/>
                <w:noProof/>
                <w:sz w:val="22"/>
              </w:rPr>
            </w:pPr>
            <w:r w:rsidRPr="004B19EE">
              <w:rPr>
                <w:rFonts w:ascii="Palatino Linotype" w:hAnsi="Palatino Linotype"/>
                <w:noProof/>
                <w:sz w:val="22"/>
              </w:rPr>
              <w:t>2026-05-13</w:t>
            </w:r>
          </w:p>
          <w:p w14:paraId="26DB41D6" w14:textId="77777777" w:rsidR="004B19EE" w:rsidRPr="004B19EE" w:rsidRDefault="004B19EE" w:rsidP="00B14FA3">
            <w:pPr>
              <w:rPr>
                <w:sz w:val="22"/>
              </w:rPr>
            </w:pPr>
          </w:p>
          <w:p w14:paraId="6FB87DEA" w14:textId="77777777" w:rsidR="00B14FA3" w:rsidRDefault="00B14FA3" w:rsidP="00B14FA3">
            <w:pPr>
              <w:rPr>
                <w:rFonts w:ascii="Palatino Linotype" w:hAnsi="Palatino Linotype"/>
                <w:noProof/>
                <w:sz w:val="22"/>
              </w:rPr>
            </w:pPr>
            <w:r w:rsidRPr="00874D34">
              <w:rPr>
                <w:rFonts w:ascii="Palatino Linotype" w:hAnsi="Palatino Linotype"/>
                <w:noProof/>
                <w:sz w:val="22"/>
              </w:rPr>
              <w:t>Diperbaiki :</w:t>
            </w:r>
          </w:p>
          <w:p w14:paraId="217A03E8" w14:textId="252BCB13" w:rsidR="004B19EE" w:rsidRPr="00874D34" w:rsidRDefault="004B19EE" w:rsidP="004B19EE">
            <w:pPr>
              <w:rPr>
                <w:rFonts w:ascii="Palatino Linotype" w:hAnsi="Palatino Linotype"/>
                <w:noProof/>
                <w:sz w:val="22"/>
              </w:rPr>
            </w:pPr>
            <w:r w:rsidRPr="004B19EE">
              <w:rPr>
                <w:rFonts w:ascii="Palatino Linotype" w:hAnsi="Palatino Linotype"/>
                <w:noProof/>
                <w:sz w:val="22"/>
              </w:rPr>
              <w:t>2026-05-1</w:t>
            </w:r>
            <w:r>
              <w:rPr>
                <w:rFonts w:ascii="Palatino Linotype" w:hAnsi="Palatino Linotype"/>
                <w:noProof/>
                <w:sz w:val="22"/>
              </w:rPr>
              <w:t>5</w:t>
            </w:r>
          </w:p>
          <w:p w14:paraId="04573ADE" w14:textId="77777777" w:rsidR="004B19EE" w:rsidRPr="00874D34" w:rsidRDefault="004B19EE" w:rsidP="00B14FA3">
            <w:pPr>
              <w:rPr>
                <w:noProof/>
                <w:sz w:val="22"/>
              </w:rPr>
            </w:pPr>
          </w:p>
          <w:p w14:paraId="13C36B4D" w14:textId="77777777" w:rsidR="00B14FA3" w:rsidRPr="00874D34" w:rsidRDefault="00B14FA3" w:rsidP="00B14FA3">
            <w:pPr>
              <w:rPr>
                <w:noProof/>
                <w:sz w:val="22"/>
              </w:rPr>
            </w:pPr>
            <w:r w:rsidRPr="00874D34">
              <w:rPr>
                <w:rFonts w:ascii="Palatino Linotype" w:hAnsi="Palatino Linotype"/>
                <w:noProof/>
                <w:sz w:val="22"/>
              </w:rPr>
              <w:t>Disetujui :</w:t>
            </w:r>
          </w:p>
          <w:p w14:paraId="1C1A6D66" w14:textId="035F2366" w:rsidR="004B19EE" w:rsidRPr="004B19EE" w:rsidRDefault="004B19EE" w:rsidP="004B19EE">
            <w:pPr>
              <w:rPr>
                <w:rFonts w:ascii="Palatino Linotype" w:hAnsi="Palatino Linotype"/>
                <w:b/>
                <w:bCs/>
                <w:noProof/>
                <w:sz w:val="22"/>
              </w:rPr>
            </w:pPr>
            <w:r w:rsidRPr="004B19EE">
              <w:rPr>
                <w:rFonts w:ascii="Palatino Linotype" w:hAnsi="Palatino Linotype"/>
                <w:b/>
                <w:bCs/>
                <w:noProof/>
                <w:sz w:val="22"/>
              </w:rPr>
              <w:t>2026-05-1</w:t>
            </w:r>
            <w:r w:rsidRPr="004B19EE">
              <w:rPr>
                <w:rFonts w:ascii="Palatino Linotype" w:hAnsi="Palatino Linotype"/>
                <w:b/>
                <w:bCs/>
                <w:noProof/>
                <w:sz w:val="22"/>
              </w:rPr>
              <w:t>7</w:t>
            </w:r>
          </w:p>
          <w:p w14:paraId="4AF83506" w14:textId="77777777" w:rsidR="00F17D2B" w:rsidRPr="00874D34" w:rsidRDefault="00F17D2B" w:rsidP="00B14FA3">
            <w:pPr>
              <w:rPr>
                <w:rFonts w:ascii="Palatino Linotype" w:hAnsi="Palatino Linotype" w:cs="Arial"/>
                <w:b/>
                <w:bCs/>
                <w:noProof/>
                <w:sz w:val="22"/>
              </w:rPr>
            </w:pPr>
          </w:p>
        </w:tc>
        <w:tc>
          <w:tcPr>
            <w:tcW w:w="430" w:type="dxa"/>
            <w:vMerge w:val="restart"/>
            <w:tcBorders>
              <w:top w:val="single" w:sz="8" w:space="0" w:color="005426"/>
            </w:tcBorders>
          </w:tcPr>
          <w:p w14:paraId="2F170F08" w14:textId="77777777" w:rsidR="00F17D2B" w:rsidRPr="00874D34" w:rsidRDefault="00F17D2B" w:rsidP="00620705">
            <w:pPr>
              <w:rPr>
                <w:rFonts w:ascii="Palatino Linotype" w:hAnsi="Palatino Linotype" w:cs="Arial"/>
                <w:b/>
                <w:bCs/>
                <w:noProof/>
                <w:sz w:val="22"/>
              </w:rPr>
            </w:pPr>
          </w:p>
        </w:tc>
        <w:tc>
          <w:tcPr>
            <w:tcW w:w="5381" w:type="dxa"/>
            <w:vMerge w:val="restart"/>
            <w:tcBorders>
              <w:top w:val="single" w:sz="8" w:space="0" w:color="005426"/>
            </w:tcBorders>
          </w:tcPr>
          <w:p w14:paraId="3649BE9E" w14:textId="6F94D387" w:rsidR="000B17BA" w:rsidRPr="00874D34" w:rsidRDefault="000B17BA" w:rsidP="006426D4">
            <w:pPr>
              <w:jc w:val="both"/>
              <w:rPr>
                <w:rFonts w:ascii="Palatino Linotype" w:hAnsi="Palatino Linotype" w:cs="Arial"/>
                <w:b/>
                <w:bCs/>
                <w:i/>
                <w:noProof/>
                <w:sz w:val="20"/>
                <w:szCs w:val="20"/>
              </w:rPr>
            </w:pPr>
            <w:r w:rsidRPr="00874D34">
              <w:rPr>
                <w:rFonts w:ascii="Palatino Linotype" w:hAnsi="Palatino Linotype" w:cs="Arial"/>
                <w:b/>
                <w:bCs/>
                <w:noProof/>
                <w:sz w:val="20"/>
                <w:szCs w:val="20"/>
              </w:rPr>
              <w:t>Abstrak</w:t>
            </w:r>
            <w:r w:rsidR="00F17D2B" w:rsidRPr="00874D34">
              <w:rPr>
                <w:rFonts w:ascii="Palatino Linotype" w:hAnsi="Palatino Linotype" w:cs="Arial"/>
                <w:b/>
                <w:bCs/>
                <w:i/>
                <w:noProof/>
                <w:sz w:val="20"/>
                <w:szCs w:val="20"/>
              </w:rPr>
              <w:t xml:space="preserve">: </w:t>
            </w:r>
            <w:r w:rsidR="006426D4" w:rsidRPr="00874D34">
              <w:rPr>
                <w:rFonts w:ascii="Palatino Linotype" w:hAnsi="Palatino Linotype" w:cs="Arial"/>
                <w:noProof/>
                <w:sz w:val="20"/>
                <w:szCs w:val="20"/>
              </w:rPr>
              <w:t>Pelatihan digital mindset bagi guru menjadi penting dalam menghadapi tantangan pembelajaran di era digital, khususnya untuk meningkatkan kompetensi pedagogik yang inovatif dan berkelanjutan. Permasalahan mitra meliputi keterbatasan pemahaman tentang digital mindset, penggunaan teknologi yang masih bersifat teknis, serta minimnya pelatihan berbasis pedagogis. Kegiatan ini bertujuan meningkatkan kompetensi guru PPKn SMP di DKI Jakarta melalui pelatihan digital mindset. Metode yang digunakan meliputi identifikasi kebutuhan, perancangan dan pelaksanaan pelatihan melalui seminar, diskusi interaktif, praktik, serta evaluasi menggunakan pre-test dan post-test. Kegiatan diikuti oleh 35 peserta MGMP PPKn SMP. Hasil menunjukkan peningkatan pemahaman yang ditandai kenaikan rata-rata nilai dari 62,4 menjadi 82,7 serta hasil uji-t yang signifikan. Selain itu, terjadi perubahan cara pandang guru terhadap teknologi menjadi lebih kolaboratif dan pedagogis. Pelatihan ini terbukti meningkatkan kompetensi guru dalam pembelajaran inovatif dan berkelanjutan.</w:t>
            </w:r>
          </w:p>
          <w:p w14:paraId="462278C8" w14:textId="77777777" w:rsidR="00DC089C" w:rsidRPr="00874D34" w:rsidRDefault="00DC089C" w:rsidP="000B17BA">
            <w:pPr>
              <w:jc w:val="both"/>
              <w:rPr>
                <w:rFonts w:ascii="Palatino Linotype" w:hAnsi="Palatino Linotype" w:cs="Arial"/>
                <w:b/>
                <w:bCs/>
                <w:i/>
                <w:noProof/>
                <w:sz w:val="20"/>
              </w:rPr>
            </w:pPr>
          </w:p>
          <w:p w14:paraId="61A78E9E" w14:textId="5457040E" w:rsidR="000B17BA" w:rsidRPr="00874D34" w:rsidRDefault="000B17BA" w:rsidP="00874D34">
            <w:pPr>
              <w:jc w:val="both"/>
              <w:rPr>
                <w:rFonts w:ascii="Palatino Linotype" w:hAnsi="Palatino Linotype" w:cs="Arial"/>
                <w:b/>
                <w:bCs/>
                <w:i/>
                <w:noProof/>
                <w:sz w:val="20"/>
                <w:szCs w:val="20"/>
              </w:rPr>
            </w:pPr>
            <w:r w:rsidRPr="00874D34">
              <w:rPr>
                <w:rFonts w:ascii="Palatino Linotype" w:hAnsi="Palatino Linotype" w:cs="Arial"/>
                <w:b/>
                <w:bCs/>
                <w:i/>
                <w:noProof/>
                <w:sz w:val="20"/>
                <w:szCs w:val="20"/>
              </w:rPr>
              <w:lastRenderedPageBreak/>
              <w:t>Abstract</w:t>
            </w:r>
            <w:r w:rsidR="00A84A54" w:rsidRPr="00874D34">
              <w:rPr>
                <w:rFonts w:ascii="Palatino Linotype" w:hAnsi="Palatino Linotype" w:cs="Arial"/>
                <w:b/>
                <w:bCs/>
                <w:i/>
                <w:noProof/>
                <w:sz w:val="20"/>
                <w:szCs w:val="20"/>
              </w:rPr>
              <w:t xml:space="preserve">: </w:t>
            </w:r>
            <w:r w:rsidR="00874D34" w:rsidRPr="00874D34">
              <w:rPr>
                <w:rFonts w:ascii="Palatino Linotype" w:hAnsi="Palatino Linotype" w:cs="Arial"/>
                <w:bCs/>
                <w:i/>
                <w:noProof/>
                <w:sz w:val="20"/>
                <w:szCs w:val="20"/>
              </w:rPr>
              <w:t>Digital mindset training for teachers is essential in addressing the challenges of learning in the digital era, particularly in improving innovative and sustainable pedagogical competencies. The problems faced include limited understanding of digital mindset concepts, the tendency to use technology at a technical level, and the lack of pedagogically oriented training. This activity aimed to enhance the competencies of junior high school PPKn teachers in DKI Jakarta through digital mindset training. The methods included needs identification, training design and implementation through seminars, interactive discussions, and practical sessions, as well as evaluation using pre-test and post-test. The activity involved 35 participants from the MGMP PPKn SMP. The results showed an increase in understanding, indicated by the rise in average scores from 62.4 to 82.7 and supported by significant t-test results. In addition, teachers’ perspectives shifted toward a more collaborative and pedagogical use of technology. This training effectively improved teachers’ competencies in developing innovative and sustainable learning.</w:t>
            </w:r>
          </w:p>
        </w:tc>
      </w:tr>
      <w:tr w:rsidR="00F17D2B" w:rsidRPr="00874D34" w14:paraId="6B1051DA" w14:textId="77777777" w:rsidTr="00620705">
        <w:trPr>
          <w:trHeight w:val="80"/>
        </w:trPr>
        <w:tc>
          <w:tcPr>
            <w:tcW w:w="3153" w:type="dxa"/>
            <w:tcBorders>
              <w:bottom w:val="single" w:sz="8" w:space="0" w:color="005426"/>
            </w:tcBorders>
          </w:tcPr>
          <w:p w14:paraId="1BFDD16A" w14:textId="77777777" w:rsidR="004B19EE" w:rsidRDefault="004B19EE" w:rsidP="00620705">
            <w:pPr>
              <w:rPr>
                <w:rFonts w:ascii="Palatino Linotype" w:hAnsi="Palatino Linotype" w:cs="Arial"/>
                <w:b/>
                <w:bCs/>
                <w:noProof/>
                <w:sz w:val="20"/>
                <w:szCs w:val="20"/>
              </w:rPr>
            </w:pPr>
          </w:p>
          <w:p w14:paraId="03D7DAB7" w14:textId="77777777" w:rsidR="004B19EE" w:rsidRDefault="004B19EE" w:rsidP="00620705">
            <w:pPr>
              <w:rPr>
                <w:rFonts w:ascii="Palatino Linotype" w:hAnsi="Palatino Linotype" w:cs="Arial"/>
                <w:b/>
                <w:bCs/>
                <w:noProof/>
                <w:sz w:val="20"/>
                <w:szCs w:val="20"/>
              </w:rPr>
            </w:pPr>
          </w:p>
          <w:p w14:paraId="75F2DCD8" w14:textId="77777777" w:rsidR="004B19EE" w:rsidRDefault="004B19EE" w:rsidP="00620705">
            <w:pPr>
              <w:rPr>
                <w:rFonts w:ascii="Palatino Linotype" w:hAnsi="Palatino Linotype" w:cs="Arial"/>
                <w:b/>
                <w:bCs/>
                <w:noProof/>
                <w:sz w:val="20"/>
                <w:szCs w:val="20"/>
              </w:rPr>
            </w:pPr>
          </w:p>
          <w:p w14:paraId="3F076464" w14:textId="77777777" w:rsidR="004B19EE" w:rsidRDefault="004B19EE" w:rsidP="00620705">
            <w:pPr>
              <w:rPr>
                <w:rFonts w:ascii="Palatino Linotype" w:hAnsi="Palatino Linotype" w:cs="Arial"/>
                <w:b/>
                <w:bCs/>
                <w:noProof/>
                <w:sz w:val="20"/>
                <w:szCs w:val="20"/>
              </w:rPr>
            </w:pPr>
          </w:p>
          <w:p w14:paraId="24AC6437" w14:textId="77777777" w:rsidR="004B19EE" w:rsidRDefault="004B19EE" w:rsidP="00620705">
            <w:pPr>
              <w:rPr>
                <w:rFonts w:ascii="Palatino Linotype" w:hAnsi="Palatino Linotype" w:cs="Arial"/>
                <w:b/>
                <w:bCs/>
                <w:noProof/>
                <w:sz w:val="20"/>
                <w:szCs w:val="20"/>
              </w:rPr>
            </w:pPr>
          </w:p>
          <w:p w14:paraId="3CBF5361" w14:textId="77777777" w:rsidR="004B19EE" w:rsidRDefault="004B19EE" w:rsidP="00620705">
            <w:pPr>
              <w:rPr>
                <w:rFonts w:ascii="Palatino Linotype" w:hAnsi="Palatino Linotype" w:cs="Arial"/>
                <w:b/>
                <w:bCs/>
                <w:noProof/>
                <w:sz w:val="20"/>
                <w:szCs w:val="20"/>
              </w:rPr>
            </w:pPr>
          </w:p>
          <w:p w14:paraId="657BA431" w14:textId="77777777" w:rsidR="004B19EE" w:rsidRDefault="004B19EE" w:rsidP="00620705">
            <w:pPr>
              <w:rPr>
                <w:rFonts w:ascii="Palatino Linotype" w:hAnsi="Palatino Linotype" w:cs="Arial"/>
                <w:b/>
                <w:bCs/>
                <w:noProof/>
                <w:sz w:val="20"/>
                <w:szCs w:val="20"/>
              </w:rPr>
            </w:pPr>
          </w:p>
          <w:p w14:paraId="35F77CC4" w14:textId="12EE929F" w:rsidR="00F17D2B" w:rsidRPr="00874D34" w:rsidRDefault="000B17BA" w:rsidP="00620705">
            <w:pPr>
              <w:rPr>
                <w:rFonts w:ascii="Palatino Linotype" w:hAnsi="Palatino Linotype" w:cs="Arial"/>
                <w:i/>
                <w:noProof/>
                <w:sz w:val="20"/>
                <w:szCs w:val="20"/>
              </w:rPr>
            </w:pPr>
            <w:r w:rsidRPr="00874D34">
              <w:rPr>
                <w:rFonts w:ascii="Palatino Linotype" w:hAnsi="Palatino Linotype" w:cs="Arial"/>
                <w:b/>
                <w:bCs/>
                <w:noProof/>
                <w:sz w:val="20"/>
                <w:szCs w:val="20"/>
              </w:rPr>
              <w:t>Kata Kunci</w:t>
            </w:r>
            <w:r w:rsidR="00F17D2B" w:rsidRPr="00874D34">
              <w:rPr>
                <w:rFonts w:ascii="Palatino Linotype" w:hAnsi="Palatino Linotype" w:cs="Arial"/>
                <w:b/>
                <w:bCs/>
                <w:noProof/>
                <w:sz w:val="20"/>
                <w:szCs w:val="20"/>
              </w:rPr>
              <w:t xml:space="preserve">: </w:t>
            </w:r>
            <w:r w:rsidR="00874D34" w:rsidRPr="00874D34">
              <w:rPr>
                <w:rFonts w:ascii="Palatino Linotype" w:hAnsi="Palatino Linotype" w:cs="Arial"/>
                <w:b/>
                <w:noProof/>
                <w:sz w:val="20"/>
                <w:szCs w:val="20"/>
              </w:rPr>
              <w:t>Pelatihan, Digital Mindset, Kompetensi Guru</w:t>
            </w:r>
            <w:r w:rsidRPr="00874D34">
              <w:rPr>
                <w:rFonts w:ascii="Palatino Linotype" w:hAnsi="Palatino Linotype" w:cs="Arial"/>
                <w:b/>
                <w:noProof/>
                <w:sz w:val="20"/>
                <w:szCs w:val="20"/>
              </w:rPr>
              <w:t xml:space="preserve"> </w:t>
            </w:r>
          </w:p>
          <w:p w14:paraId="727A292B" w14:textId="77777777" w:rsidR="000B17BA" w:rsidRPr="00874D34" w:rsidRDefault="000B17BA" w:rsidP="00620705">
            <w:pPr>
              <w:rPr>
                <w:rFonts w:ascii="Palatino Linotype" w:hAnsi="Palatino Linotype" w:cs="Arial"/>
                <w:i/>
                <w:noProof/>
                <w:sz w:val="20"/>
                <w:szCs w:val="20"/>
              </w:rPr>
            </w:pPr>
          </w:p>
          <w:p w14:paraId="538A38C7" w14:textId="77777777" w:rsidR="000B17BA" w:rsidRPr="00874D34" w:rsidRDefault="000B17BA" w:rsidP="00620705">
            <w:pPr>
              <w:rPr>
                <w:rFonts w:ascii="Palatino Linotype" w:hAnsi="Palatino Linotype" w:cs="Arial"/>
                <w:i/>
                <w:noProof/>
                <w:sz w:val="20"/>
                <w:szCs w:val="20"/>
              </w:rPr>
            </w:pPr>
          </w:p>
          <w:p w14:paraId="78B10255" w14:textId="77777777" w:rsidR="000B17BA" w:rsidRPr="00874D34" w:rsidRDefault="000B17BA" w:rsidP="00620705">
            <w:pPr>
              <w:rPr>
                <w:rFonts w:ascii="Palatino Linotype" w:hAnsi="Palatino Linotype" w:cs="Arial"/>
                <w:i/>
                <w:noProof/>
                <w:sz w:val="20"/>
                <w:szCs w:val="20"/>
              </w:rPr>
            </w:pPr>
          </w:p>
          <w:p w14:paraId="39B36121" w14:textId="77777777" w:rsidR="000B17BA" w:rsidRPr="00874D34" w:rsidRDefault="000B17BA" w:rsidP="00620705">
            <w:pPr>
              <w:rPr>
                <w:rFonts w:ascii="Palatino Linotype" w:hAnsi="Palatino Linotype" w:cs="Arial"/>
                <w:i/>
                <w:noProof/>
                <w:sz w:val="20"/>
                <w:szCs w:val="20"/>
              </w:rPr>
            </w:pPr>
          </w:p>
          <w:p w14:paraId="31A1F858" w14:textId="77777777" w:rsidR="000B17BA" w:rsidRPr="00874D34" w:rsidRDefault="000B17BA" w:rsidP="00620705">
            <w:pPr>
              <w:rPr>
                <w:rFonts w:ascii="Palatino Linotype" w:hAnsi="Palatino Linotype" w:cs="Arial"/>
                <w:i/>
                <w:noProof/>
                <w:sz w:val="20"/>
                <w:szCs w:val="20"/>
              </w:rPr>
            </w:pPr>
          </w:p>
          <w:p w14:paraId="2DC11B24" w14:textId="77777777" w:rsidR="000B17BA" w:rsidRPr="00874D34" w:rsidRDefault="000B17BA" w:rsidP="00620705">
            <w:pPr>
              <w:rPr>
                <w:rFonts w:ascii="Palatino Linotype" w:hAnsi="Palatino Linotype" w:cs="Arial"/>
                <w:i/>
                <w:noProof/>
                <w:sz w:val="20"/>
                <w:szCs w:val="20"/>
              </w:rPr>
            </w:pPr>
          </w:p>
          <w:p w14:paraId="472D451B" w14:textId="77777777" w:rsidR="004B19EE" w:rsidRDefault="004B19EE" w:rsidP="00620705">
            <w:pPr>
              <w:rPr>
                <w:rFonts w:ascii="Palatino Linotype" w:hAnsi="Palatino Linotype" w:cs="Arial"/>
                <w:b/>
                <w:bCs/>
                <w:noProof/>
                <w:sz w:val="20"/>
                <w:szCs w:val="20"/>
              </w:rPr>
            </w:pPr>
          </w:p>
          <w:p w14:paraId="3CBA44DB" w14:textId="77777777" w:rsidR="004B19EE" w:rsidRDefault="004B19EE" w:rsidP="00620705">
            <w:pPr>
              <w:rPr>
                <w:rFonts w:ascii="Palatino Linotype" w:hAnsi="Palatino Linotype" w:cs="Arial"/>
                <w:b/>
                <w:bCs/>
                <w:noProof/>
                <w:sz w:val="20"/>
                <w:szCs w:val="20"/>
              </w:rPr>
            </w:pPr>
          </w:p>
          <w:p w14:paraId="2F18AE48" w14:textId="77777777" w:rsidR="004B19EE" w:rsidRDefault="004B19EE" w:rsidP="00620705">
            <w:pPr>
              <w:rPr>
                <w:rFonts w:ascii="Palatino Linotype" w:hAnsi="Palatino Linotype" w:cs="Arial"/>
                <w:b/>
                <w:bCs/>
                <w:noProof/>
                <w:sz w:val="20"/>
                <w:szCs w:val="20"/>
              </w:rPr>
            </w:pPr>
          </w:p>
          <w:p w14:paraId="7850AEA3" w14:textId="77777777" w:rsidR="004B19EE" w:rsidRDefault="004B19EE" w:rsidP="00620705">
            <w:pPr>
              <w:rPr>
                <w:rFonts w:ascii="Palatino Linotype" w:hAnsi="Palatino Linotype" w:cs="Arial"/>
                <w:b/>
                <w:bCs/>
                <w:noProof/>
                <w:sz w:val="20"/>
                <w:szCs w:val="20"/>
              </w:rPr>
            </w:pPr>
          </w:p>
          <w:p w14:paraId="5C25BA7C" w14:textId="77777777" w:rsidR="004B19EE" w:rsidRDefault="004B19EE" w:rsidP="00620705">
            <w:pPr>
              <w:rPr>
                <w:rFonts w:ascii="Palatino Linotype" w:hAnsi="Palatino Linotype" w:cs="Arial"/>
                <w:b/>
                <w:bCs/>
                <w:noProof/>
                <w:sz w:val="20"/>
                <w:szCs w:val="20"/>
              </w:rPr>
            </w:pPr>
          </w:p>
          <w:p w14:paraId="1A886E82" w14:textId="77777777" w:rsidR="004B19EE" w:rsidRDefault="004B19EE" w:rsidP="00620705">
            <w:pPr>
              <w:rPr>
                <w:rFonts w:ascii="Palatino Linotype" w:hAnsi="Palatino Linotype" w:cs="Arial"/>
                <w:b/>
                <w:bCs/>
                <w:noProof/>
                <w:sz w:val="20"/>
                <w:szCs w:val="20"/>
              </w:rPr>
            </w:pPr>
          </w:p>
          <w:p w14:paraId="60BE13FF" w14:textId="77777777" w:rsidR="004B19EE" w:rsidRDefault="004B19EE" w:rsidP="00620705">
            <w:pPr>
              <w:rPr>
                <w:rFonts w:ascii="Palatino Linotype" w:hAnsi="Palatino Linotype" w:cs="Arial"/>
                <w:b/>
                <w:bCs/>
                <w:noProof/>
                <w:sz w:val="20"/>
                <w:szCs w:val="20"/>
              </w:rPr>
            </w:pPr>
          </w:p>
          <w:p w14:paraId="0891C683" w14:textId="77777777" w:rsidR="004B19EE" w:rsidRDefault="004B19EE" w:rsidP="00620705">
            <w:pPr>
              <w:rPr>
                <w:rFonts w:ascii="Palatino Linotype" w:hAnsi="Palatino Linotype" w:cs="Arial"/>
                <w:b/>
                <w:bCs/>
                <w:noProof/>
                <w:sz w:val="20"/>
                <w:szCs w:val="20"/>
              </w:rPr>
            </w:pPr>
          </w:p>
          <w:p w14:paraId="55D5376F" w14:textId="77777777" w:rsidR="004B19EE" w:rsidRDefault="004B19EE" w:rsidP="00620705">
            <w:pPr>
              <w:rPr>
                <w:rFonts w:ascii="Palatino Linotype" w:hAnsi="Palatino Linotype" w:cs="Arial"/>
                <w:b/>
                <w:bCs/>
                <w:noProof/>
                <w:sz w:val="20"/>
                <w:szCs w:val="20"/>
              </w:rPr>
            </w:pPr>
          </w:p>
          <w:p w14:paraId="2CFD8EE1" w14:textId="77777777" w:rsidR="004B19EE" w:rsidRDefault="004B19EE" w:rsidP="00620705">
            <w:pPr>
              <w:rPr>
                <w:rFonts w:ascii="Palatino Linotype" w:hAnsi="Palatino Linotype" w:cs="Arial"/>
                <w:b/>
                <w:bCs/>
                <w:noProof/>
                <w:sz w:val="20"/>
                <w:szCs w:val="20"/>
              </w:rPr>
            </w:pPr>
          </w:p>
          <w:p w14:paraId="58704D9D" w14:textId="77777777" w:rsidR="004B19EE" w:rsidRDefault="004B19EE" w:rsidP="00620705">
            <w:pPr>
              <w:rPr>
                <w:rFonts w:ascii="Palatino Linotype" w:hAnsi="Palatino Linotype" w:cs="Arial"/>
                <w:b/>
                <w:bCs/>
                <w:noProof/>
                <w:sz w:val="20"/>
                <w:szCs w:val="20"/>
              </w:rPr>
            </w:pPr>
          </w:p>
          <w:p w14:paraId="2ADB6A57" w14:textId="77777777" w:rsidR="004B19EE" w:rsidRDefault="004B19EE" w:rsidP="00620705">
            <w:pPr>
              <w:rPr>
                <w:rFonts w:ascii="Palatino Linotype" w:hAnsi="Palatino Linotype" w:cs="Arial"/>
                <w:b/>
                <w:bCs/>
                <w:noProof/>
                <w:sz w:val="20"/>
                <w:szCs w:val="20"/>
              </w:rPr>
            </w:pPr>
          </w:p>
          <w:p w14:paraId="02753279" w14:textId="77777777" w:rsidR="004B19EE" w:rsidRDefault="004B19EE" w:rsidP="00620705">
            <w:pPr>
              <w:rPr>
                <w:rFonts w:ascii="Palatino Linotype" w:hAnsi="Palatino Linotype" w:cs="Arial"/>
                <w:b/>
                <w:bCs/>
                <w:noProof/>
                <w:sz w:val="20"/>
                <w:szCs w:val="20"/>
              </w:rPr>
            </w:pPr>
          </w:p>
          <w:p w14:paraId="643AFF61" w14:textId="3E8B5629" w:rsidR="000B17BA" w:rsidRPr="00874D34" w:rsidRDefault="000B17BA" w:rsidP="00620705">
            <w:pPr>
              <w:rPr>
                <w:rFonts w:ascii="Palatino Linotype" w:hAnsi="Palatino Linotype" w:cs="Arial"/>
                <w:b/>
                <w:bCs/>
                <w:noProof/>
                <w:sz w:val="20"/>
                <w:szCs w:val="20"/>
              </w:rPr>
            </w:pPr>
            <w:r w:rsidRPr="00874D34">
              <w:rPr>
                <w:rFonts w:ascii="Palatino Linotype" w:hAnsi="Palatino Linotype" w:cs="Arial"/>
                <w:b/>
                <w:bCs/>
                <w:noProof/>
                <w:sz w:val="20"/>
                <w:szCs w:val="20"/>
              </w:rPr>
              <w:t xml:space="preserve">Keywords: </w:t>
            </w:r>
            <w:r w:rsidR="00874D34" w:rsidRPr="00874D34">
              <w:rPr>
                <w:rFonts w:ascii="Palatino Linotype" w:hAnsi="Palatino Linotype" w:cs="Arial"/>
                <w:b/>
                <w:i/>
                <w:noProof/>
                <w:sz w:val="20"/>
                <w:szCs w:val="20"/>
              </w:rPr>
              <w:t>Training, Digital Mindset, Teacher Competence</w:t>
            </w:r>
          </w:p>
        </w:tc>
        <w:tc>
          <w:tcPr>
            <w:tcW w:w="430" w:type="dxa"/>
            <w:vMerge/>
            <w:tcBorders>
              <w:bottom w:val="single" w:sz="8" w:space="0" w:color="005426"/>
            </w:tcBorders>
          </w:tcPr>
          <w:p w14:paraId="46641B22" w14:textId="77777777" w:rsidR="00F17D2B" w:rsidRPr="00874D34" w:rsidRDefault="00F17D2B" w:rsidP="00620705">
            <w:pPr>
              <w:rPr>
                <w:rFonts w:ascii="Palatino Linotype" w:hAnsi="Palatino Linotype" w:cs="Arial"/>
                <w:b/>
                <w:bCs/>
                <w:noProof/>
                <w:szCs w:val="24"/>
              </w:rPr>
            </w:pPr>
          </w:p>
        </w:tc>
        <w:tc>
          <w:tcPr>
            <w:tcW w:w="5381" w:type="dxa"/>
            <w:vMerge/>
            <w:tcBorders>
              <w:bottom w:val="single" w:sz="8" w:space="0" w:color="005426"/>
            </w:tcBorders>
          </w:tcPr>
          <w:p w14:paraId="0971BA9A" w14:textId="77777777" w:rsidR="00F17D2B" w:rsidRPr="00874D34" w:rsidRDefault="00F17D2B" w:rsidP="00620705">
            <w:pPr>
              <w:rPr>
                <w:rFonts w:ascii="Palatino Linotype" w:hAnsi="Palatino Linotype" w:cs="Arial"/>
                <w:b/>
                <w:bCs/>
                <w:noProof/>
                <w:szCs w:val="24"/>
              </w:rPr>
            </w:pPr>
          </w:p>
        </w:tc>
      </w:tr>
      <w:bookmarkEnd w:id="1"/>
    </w:tbl>
    <w:p w14:paraId="6C2102F7" w14:textId="77777777" w:rsidR="00F17D2B" w:rsidRPr="00874D34" w:rsidRDefault="00F17D2B" w:rsidP="00F17D2B">
      <w:pPr>
        <w:jc w:val="both"/>
        <w:rPr>
          <w:rFonts w:ascii="Palatino Linotype" w:hAnsi="Palatino Linotype"/>
          <w:b/>
          <w:bCs/>
          <w:noProof/>
          <w:szCs w:val="24"/>
        </w:rPr>
      </w:pPr>
    </w:p>
    <w:p w14:paraId="497BB7CA" w14:textId="6EB939C8" w:rsidR="00F17D2B" w:rsidRPr="00874D34" w:rsidRDefault="00F17D2B" w:rsidP="00F17D2B">
      <w:pPr>
        <w:spacing w:before="120" w:after="120" w:line="360" w:lineRule="auto"/>
        <w:rPr>
          <w:rFonts w:ascii="Palatino Linotype" w:hAnsi="Palatino Linotype"/>
          <w:b/>
          <w:bCs/>
          <w:noProof/>
          <w:sz w:val="26"/>
          <w:szCs w:val="26"/>
        </w:rPr>
      </w:pPr>
      <w:r w:rsidRPr="00874D34">
        <w:rPr>
          <w:rFonts w:ascii="Palatino Linotype" w:hAnsi="Palatino Linotype"/>
          <w:b/>
          <w:bCs/>
          <w:noProof/>
          <w:sz w:val="26"/>
          <w:szCs w:val="26"/>
        </w:rPr>
        <w:t>Pendahuluan</w:t>
      </w:r>
    </w:p>
    <w:p w14:paraId="1851131D" w14:textId="5C5C431C" w:rsidR="00874D34" w:rsidRPr="00874D34" w:rsidRDefault="00874D34" w:rsidP="00615DBD">
      <w:pPr>
        <w:spacing w:line="276" w:lineRule="auto"/>
        <w:ind w:firstLine="720"/>
        <w:jc w:val="both"/>
        <w:rPr>
          <w:rFonts w:ascii="Palatino Linotype" w:hAnsi="Palatino Linotype"/>
          <w:bCs/>
          <w:noProof/>
          <w:szCs w:val="24"/>
        </w:rPr>
      </w:pPr>
      <w:r w:rsidRPr="00874D34">
        <w:rPr>
          <w:rFonts w:ascii="Palatino Linotype" w:hAnsi="Palatino Linotype"/>
          <w:bCs/>
          <w:noProof/>
          <w:szCs w:val="24"/>
        </w:rPr>
        <w:t xml:space="preserve">Transformasi digital dalam dunia pendidikan telah menjadi keniscayaan yang tidak dapat dihindari, terutama sejak berkembangnya era Society 5.0 yang menempatkan manusia sebagai pusat inovasi berbasis teknologi </w:t>
      </w:r>
      <w:r w:rsidRPr="00874D34">
        <w:rPr>
          <w:rFonts w:ascii="Palatino Linotype" w:hAnsi="Palatino Linotype"/>
          <w:bCs/>
          <w:noProof/>
          <w:szCs w:val="24"/>
          <w:vertAlign w:val="superscript"/>
        </w:rPr>
        <w:fldChar w:fldCharType="begin" w:fldLock="1"/>
      </w:r>
      <w:r w:rsidR="000F5AB7">
        <w:rPr>
          <w:rFonts w:ascii="Palatino Linotype" w:hAnsi="Palatino Linotype"/>
          <w:bCs/>
          <w:noProof/>
          <w:szCs w:val="24"/>
        </w:rPr>
        <w:instrText>ADDIN CSL_CITATION {"citationItems":[{"id":"ITEM-1","itemData":{"ISBN":"6347265818","author":[{"dropping-particle":"","family":"Raprap","given":"Wensly Peniel","non-dropping-particle":"","parse-names":false,"suffix":""},{"dropping-particle":"","family":"Ngabalin","given":"Marthinus","non-dropping-particle":"","parse-names":false,"suffix":""},{"dropping-particle":"","family":"Camerling","given":"Lindra Yolanda","non-dropping-particle":"","parse-names":false,"suffix":""},{"dropping-particle":"","family":"Wahono","given":"Tri Ratno","non-dropping-particle":"","parse-names":false,"suffix":""},{"dropping-particle":"","family":"Subekti","given":"Panca Aditya","non-dropping-particle":"","parse-names":false,"suffix":""},{"dropping-particle":"","family":"Zega","given":"Teti Febriani","non-dropping-particle":"","parse-names":false,"suffix":""},{"dropping-particle":"","family":"Sahureka","given":"Zacharias","non-dropping-particle":"","parse-names":false,"suffix":""},{"dropping-particle":"","family":"Simanungkalit","given":"Eva Marlina","non-dropping-particle":"","parse-names":false,"suffix":""},{"dropping-particle":"","family":"Manurung","given":"Marsinta","non-dropping-particle":"","parse-names":false,"suffix":""},{"dropping-particle":"","family":"Nugroho","given":"Wisnu Sapto","non-dropping-particle":"","parse-names":false,"suffix":""}],"id":"ITEM-1","issued":{"date-parts":[["2025"]]},"publisher":"Star Digital Publishing","publisher-place":"Yogyakarta","title":"Kepemimpinan pendidikan 5.0: Mengelola sekolah di era disrupsi","type":"book"},"uris":["http://www.mendeley.com/documents/?uuid=7008c982-3f47-4b10-b851-90c93d4bbc0f"]}],"mendeley":{"formattedCitation":"(Raprap et al., 2025)","manualFormatting":"(Raprap et al., 2025;","plainTextFormattedCitation":"(Raprap et al., 2025)","previouslyFormattedCitation":"(Raprap et al., 2025)"},"properties":{"noteIndex":0},"schema":"https://github.com/citation-style-language/schema/raw/master/csl-citation.json"}</w:instrText>
      </w:r>
      <w:r w:rsidRPr="00874D34">
        <w:rPr>
          <w:rFonts w:ascii="Palatino Linotype" w:hAnsi="Palatino Linotype"/>
          <w:bCs/>
          <w:noProof/>
          <w:szCs w:val="24"/>
          <w:vertAlign w:val="superscript"/>
        </w:rPr>
        <w:fldChar w:fldCharType="separate"/>
      </w:r>
      <w:r w:rsidRPr="00874D34">
        <w:rPr>
          <w:rFonts w:ascii="Palatino Linotype" w:hAnsi="Palatino Linotype"/>
          <w:bCs/>
          <w:noProof/>
          <w:szCs w:val="24"/>
        </w:rPr>
        <w:t>(Raprap et al., 2025;</w:t>
      </w:r>
      <w:r w:rsidRPr="00874D34">
        <w:rPr>
          <w:rFonts w:ascii="Palatino Linotype" w:hAnsi="Palatino Linotype"/>
          <w:noProof/>
          <w:szCs w:val="24"/>
        </w:rPr>
        <w:fldChar w:fldCharType="end"/>
      </w:r>
      <w:r w:rsidRPr="00874D34">
        <w:rPr>
          <w:rFonts w:ascii="Palatino Linotype" w:hAnsi="Palatino Linotype"/>
          <w:bCs/>
          <w:noProof/>
          <w:szCs w:val="24"/>
        </w:rPr>
        <w:t xml:space="preserve">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{"citationItems":[{"id":"ITEM-1","itemData":{"ISSN":"2548-6950","author":[{"dropping-particle":"","family":"Kesuma","given":"Muhammad Ilham Jaya","non-dropping-particle":"","parse-names":false,"suffix":""},{"dropping-particle":"","family":"Fatoni","given":"Ilham","non-dropping-particle":"","parse-names":false,"suffix":""},{"dropping-particle":"","family":"Ajir","given":"Ikhtiar Cahya","non-dropping-particle":"","parse-names":false,"suffix":""},{"dropping-particle":"","family":"Yazdi","given":"M Izzad Khairi","non-dropping-particle":"","parse-names":false,"suffix":""},{"dropping-particle":"","family":"Pahrudin","given":"Agus","non-dropping-particle":"","parse-names":false,"suffix":""},{"dropping-particle":"","family":"Murtadho","given":"Ali","non-dropping-particle":"","parse-names":false,"suffix":""},{"dropping-particle":"","family":"Rinaldi","given":"Achi","non-dropping-particle":"","parse-names":false,"suffix":""}],"container-title":"Pendas: Jurnal Ilmiah Pendidikan Dasar","id":"ITEM-1","issue":"02","issued":{"date-parts":[["2025"]]},"page":"306-317","title":"Transformasi pembelajaran pendidikan agama Islam berbasis teknologi digital di era society 5.0","type":"article-journal","volume":"10"},"uris":["http://www.mendeley.com/documents/?uuid=5bcc8242-b123-4404-9571-3a7aeaa4032e"]}],"mendeley":{"formattedCitation":"(Kesuma et al., 2025)","manualFormatting":"Kesuma et al., 2025)","plainTextFormattedCitation":"(Kesuma et al., 2025)","previouslyFormattedCitation":"(Kesuma et al., 2025)"},"properties":{"noteIndex":0},"schema":"https://github.com/citation-style-language/schema/raw/master/csl-citation.json"}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Kesuma et al., 2025)</w:t>
      </w:r>
      <w:r w:rsidRPr="00874D34">
        <w:rPr>
          <w:rFonts w:ascii="Palatino Linotype" w:hAnsi="Palatino Linotype"/>
          <w:noProof/>
          <w:szCs w:val="24"/>
        </w:rPr>
        <w:fldChar w:fldCharType="end"/>
      </w:r>
      <w:r w:rsidRPr="00874D34">
        <w:rPr>
          <w:rFonts w:ascii="Palatino Linotype" w:hAnsi="Palatino Linotype"/>
          <w:bCs/>
          <w:noProof/>
          <w:szCs w:val="24"/>
        </w:rPr>
        <w:t>. Perubahan ini tidak hanya menyentuh aspek penggunaan perangkat digital, tetapi juga menuntut adanya perubahan cara berpikir (</w:t>
      </w:r>
      <w:r w:rsidRPr="00874D34">
        <w:rPr>
          <w:rFonts w:ascii="Palatino Linotype" w:hAnsi="Palatino Linotype"/>
          <w:bCs/>
          <w:i/>
          <w:iCs/>
          <w:noProof/>
          <w:szCs w:val="24"/>
        </w:rPr>
        <w:t>mindset</w:t>
      </w:r>
      <w:r w:rsidRPr="00874D34">
        <w:rPr>
          <w:rFonts w:ascii="Palatino Linotype" w:hAnsi="Palatino Linotype"/>
          <w:bCs/>
          <w:noProof/>
          <w:szCs w:val="24"/>
        </w:rPr>
        <w:t xml:space="preserve">) pendidik dalam merancang, melaksanakan, dan mengevaluasi pembelajaran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{"citationItems":[{"id":"ITEM-1","itemData":{"author":[{"dropping-particle":"","family":"Fitria","given":"Inayatul","non-dropping-particle":"","parse-names":false,"suffix":""}],"container-title":"Manajemen Pendidikan Mi/Sd: Berbasis Teknologi Dan Neurosains Dalam Kurikulum Merdeka","id":"ITEM-1","issued":{"date-parts":[["2025"]]},"title":"Guru Sebagai Fasilitator Digital: Membangun Kompetensi Pedagogik","type":"article-journal","volume":"233"},"uris":["http://www.mendeley.com/documents/?uuid=805664ed-8629-46e2-b8b0-dcc2e0bef94a"]}],"mendeley":{"formattedCitation":"(Fitria, 2025)","plainTextFormattedCitation":"(Fitria, 2025)","previouslyFormattedCitation":"(Fitria, 2025)"},"properties":{"noteIndex":0},"schema":"https://github.com/citation-style-language/schema/raw/master/csl-citation.json"}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(Fitria, 2025)</w:t>
      </w:r>
      <w:r w:rsidRPr="00874D34">
        <w:rPr>
          <w:rFonts w:ascii="Palatino Linotype" w:hAnsi="Palatino Linotype"/>
          <w:noProof/>
          <w:szCs w:val="24"/>
        </w:rPr>
        <w:fldChar w:fldCharType="end"/>
      </w:r>
      <w:r w:rsidRPr="00874D34">
        <w:rPr>
          <w:rFonts w:ascii="Palatino Linotype" w:hAnsi="Palatino Linotype"/>
          <w:bCs/>
          <w:noProof/>
          <w:szCs w:val="24"/>
        </w:rPr>
        <w:t xml:space="preserve">. Digital mindset menjadi kunci utama dalam memastikan bahwa teknologi tidak hanya digunakan sebagai alat bantu, tetapi sebagai bagian integral dalam menciptakan pembelajaran yang inovatif, adaptif, dan berkelanjutan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{"citationItems":[{"id":"ITEM-1","itemData":{"author":[{"dropping-particle":"","family":"Safitri","given":"Muhammad Ridha","non-dropping-particle":"","parse-names":false,"suffix":""},{"dropping-particle":"","family":"Rahmi","given":"Agustina","non-dropping-particle":"","parse-names":false,"suffix":""}],"container-title":"LintekEdu: Jurnal Literasi dan Teknologi Pendidikan","id":"ITEM-1","issue":"4","issued":{"date-parts":[["2025"]]},"title":"Digital Mindset Leadership dalam Membangun Budaya Inovasi di Sekolah Berbasis Teknologi dan Kecerdasan Buatan","type":"article-journal","volume":"6"},"uris":["http://www.mendeley.com/documents/?uuid=2c4a300a-25c7-4f35-a931-54c16e7a758f"]}],"mendeley":{"formattedCitation":"(Safitri &amp; Rahmi, 2025)","plainTextFormattedCitation":"(Safitri &amp; Rahmi, 2025)","previouslyFormattedCitation":"(Safitri &amp; Rahmi, 2025)"},"properties":{"noteIndex":0},"schema":"https://github.com/citation-style-language/schema/raw/master/csl-citation.json"}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(Safitri &amp; Rahmi, 2025)</w:t>
      </w:r>
      <w:r w:rsidRPr="00874D34">
        <w:rPr>
          <w:rFonts w:ascii="Palatino Linotype" w:hAnsi="Palatino Linotype"/>
          <w:noProof/>
          <w:szCs w:val="24"/>
        </w:rPr>
        <w:fldChar w:fldCharType="end"/>
      </w:r>
      <w:r w:rsidRPr="00874D34">
        <w:rPr>
          <w:rFonts w:ascii="Palatino Linotype" w:hAnsi="Palatino Linotype"/>
          <w:bCs/>
          <w:noProof/>
          <w:szCs w:val="24"/>
        </w:rPr>
        <w:t xml:space="preserve">. Menurut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{"citationItems":[{"id":"ITEM-1","itemData":{"author":[{"dropping-particle":"","family":"OECD","given":"","non-dropping-particle":"","parse-names":false,"suffix":""}],"id":"ITEM-1","issued":{"date-parts":[["2021"]]},"publisher":"OECD Publishing.","title":"Teachers and school leaders as lifelong learners: The importance of digital mindset.","type":"book"},"uris":["http://www.mendeley.com/documents/?uuid=a5276443-e3db-4d63-ae81-8059fdacb470"]}],"mendeley":{"formattedCitation":"(OECD, 2021)","manualFormatting":"OECD (2021)","plainTextFormattedCitation":"(OECD, 2021)","previouslyFormattedCitation":"(OECD, 2021)"},"properties":{"noteIndex":0},"schema":"https://github.com/citation-style-language/schema/raw/master/csl-citation.json"}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OECD (2021)</w:t>
      </w:r>
      <w:r w:rsidRPr="00874D34">
        <w:rPr>
          <w:rFonts w:ascii="Palatino Linotype" w:hAnsi="Palatino Linotype"/>
          <w:noProof/>
          <w:szCs w:val="24"/>
        </w:rPr>
        <w:fldChar w:fldCharType="end"/>
      </w:r>
      <w:r w:rsidRPr="00874D34">
        <w:rPr>
          <w:rFonts w:ascii="Palatino Linotype" w:hAnsi="Palatino Linotype"/>
          <w:bCs/>
          <w:noProof/>
          <w:szCs w:val="24"/>
        </w:rPr>
        <w:t>, keberhasilan integrasi teknologi dalam pendidikan sangat ditentukan oleh kesiapan guru dalam mengembangkan pola pikir digital yang terbuka terhadap perubahan dan inovasi.</w:t>
      </w:r>
    </w:p>
    <w:p w14:paraId="7957067D" w14:textId="317EC94E" w:rsidR="00874D34" w:rsidRPr="00874D34" w:rsidRDefault="00874D34" w:rsidP="00615DBD">
      <w:pPr>
        <w:spacing w:line="276" w:lineRule="auto"/>
        <w:ind w:firstLine="720"/>
        <w:jc w:val="both"/>
        <w:rPr>
          <w:rFonts w:ascii="Palatino Linotype" w:hAnsi="Palatino Linotype"/>
          <w:bCs/>
          <w:noProof/>
          <w:szCs w:val="24"/>
        </w:rPr>
      </w:pPr>
      <w:r w:rsidRPr="00874D34">
        <w:rPr>
          <w:rFonts w:ascii="Palatino Linotype" w:hAnsi="Palatino Linotype"/>
          <w:bCs/>
          <w:noProof/>
          <w:szCs w:val="24"/>
        </w:rPr>
        <w:t xml:space="preserve">Meskipun demikian, realitas di lapangan menunjukkan bahwa masih banyak guru yang menghadapi kesulitan dalam mengadopsi teknologi secara optimal dalam pembelajaran </w:t>
      </w:r>
      <w:r w:rsidRPr="00874D34">
        <w:rPr>
          <w:rFonts w:ascii="Palatino Linotype" w:hAnsi="Palatino Linotype"/>
          <w:bCs/>
          <w:noProof/>
          <w:szCs w:val="24"/>
        </w:rPr>
        <w:fldChar w:fldCharType="begin" w:fldLock="1"/>
      </w:r>
      <w:r w:rsidR="000F5AB7">
        <w:rPr>
          <w:rFonts w:ascii="Palatino Linotype" w:hAnsi="Palatino Linotype"/>
          <w:bCs/>
          <w:noProof/>
          <w:szCs w:val="24"/>
        </w:rPr>
        <w:instrText>ADDIN CSL_CITATION {"citationItems":[{"id":"ITEM-1","itemData":{"ISSN":"2620-6641","author":[{"dropping-particle":"","family":"Hadi","given":"Hairul","non-dropping-particle":"","parse-names":false,"suffix":""},{"dropping-particle":"","family":"Idrus","given":"Ali Jadid","non-dropping-particle":"Al","parse-names":false,"suffix":""}],"container-title":"Jurnal Ilmiah Pendidikan Citra Bakti","id":"ITEM-1","issue":"1","issued":{"date-parts":[["2025"]]},"page":"217-229","title":"Inovasi kurikulum PAI: Harapan dan realita di era digital pada sekolah menengah","type":"article-journal","volume":"12"},"uris":["http://www.mendeley.com/documents/?uuid=61bee76a-0d0e-4b8f-9a54-4e634f69be28"]}],"mendeley":{"formattedCitation":"(Hadi &amp; Al Idrus, 2025)","manualFormatting":"(Hadi &amp; Al Idrus, 2025;","plainTextFormattedCitation":"(Hadi &amp; Al Idrus, 2025)","previouslyFormattedCitation":"(Hadi &amp; Al Idrus, 2025)"},"properties":{"noteIndex":0},"schema":"https://github.com/citation-style-language/schema/raw/master/csl-citation.json"}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(Hadi &amp; Al Idrus, 2025;</w:t>
      </w:r>
      <w:r w:rsidRPr="00874D34">
        <w:rPr>
          <w:rFonts w:ascii="Palatino Linotype" w:hAnsi="Palatino Linotype"/>
          <w:noProof/>
          <w:szCs w:val="24"/>
        </w:rPr>
        <w:fldChar w:fldCharType="end"/>
      </w:r>
      <w:r w:rsidRPr="00874D34">
        <w:rPr>
          <w:rFonts w:ascii="Palatino Linotype" w:hAnsi="Palatino Linotype"/>
          <w:bCs/>
          <w:noProof/>
          <w:szCs w:val="24"/>
        </w:rPr>
        <w:t xml:space="preserve">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{"citationItems":[{"id":"ITEM-1","itemData":{"ISSN":"2580-2453","author":[{"dropping-particle":"","family":"Entriza","given":"Aditya Niko","non-dropping-particle":"","parse-names":false,"suffix":""},{"dropping-particle":"","family":"Puspitasari","given":"Fantika Febry","non-dropping-particle":"","parse-names":false,"suffix":""}],"container-title":"Al-Idarah: Jurnal Kependidikan Islam","id":"ITEM-1","issue":"1","issued":{"date-parts":[["2025"]]},"page":"62-73","title":"Studi Literatur: Integrasi Teknologi Informasi Dalam Pelatihan Guru Sebagai Upaya Meningkatkan Kualitas Pembelajaran","type":"article-journal","volume":"15"},"uris":["http://www.mendeley.com/documents/?uuid=1adcf07a-4e3e-4136-9b2a-c2c4392ffdf5"]}],"mendeley":{"formattedCitation":"(Entriza &amp; Puspitasari, 2025)","manualFormatting":"Entriza &amp; Puspitasari, 2025)","plainTextFormattedCitation":"(Entriza &amp; Puspitasari, 2025)","previouslyFormattedCitation":"(Entriza &amp; Puspitasari, 2025)"},"properties":{"noteIndex":0},"schema":"https://github.com/citation-style-language/schema/raw/master/csl-citation.json"}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Entriza &amp; Puspitasari, 2025)</w:t>
      </w:r>
      <w:r w:rsidRPr="00874D34">
        <w:rPr>
          <w:rFonts w:ascii="Palatino Linotype" w:hAnsi="Palatino Linotype"/>
          <w:noProof/>
          <w:szCs w:val="24"/>
        </w:rPr>
        <w:fldChar w:fldCharType="end"/>
      </w:r>
      <w:r w:rsidRPr="00874D34">
        <w:rPr>
          <w:rFonts w:ascii="Palatino Linotype" w:hAnsi="Palatino Linotype"/>
          <w:bCs/>
          <w:noProof/>
          <w:szCs w:val="24"/>
        </w:rPr>
        <w:t xml:space="preserve">. Sebagian besar guru masih memanfaatkan teknologi sebatas pada fungsi administratif atau presentasi sederhana, belum sampai pada tahap transformasi pedagogi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{"citationItems":[{"id":"ITEM-1","itemData":{"author":[{"dropping-particle":"","family":"Fitria","given":"Inayatul","non-dropping-particle":"","parse-names":false,"suffix":""}],"container-title":"Manajemen Pendidikan Mi/Sd: Berbasis Teknologi Dan Neurosains Dalam Kurikulum Merdeka","id":"ITEM-1","issued":{"date-parts":[["2025"]]},"title":"Guru Sebagai Fasilitator Digital: Membangun Kompetensi Pedagogik","type":"article-journal","volume":"233"},"uris":["http://www.mendeley.com/documents/?uuid=805664ed-8629-46e2-b8b0-dcc2e0bef94a"]}],"mendeley":{"formattedCitation":"(Fitria, 2025)","plainTextFormattedCitation":"(Fitria, 2025)","previouslyFormattedCitation":"(Fitria, 2025)"},"properties":{"noteIndex":0},"schema":"https://github.com/citation-style-language/schema/raw/master/csl-citation.json"}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(Fitria, 2025)</w:t>
      </w:r>
      <w:r w:rsidRPr="00874D34">
        <w:rPr>
          <w:rFonts w:ascii="Palatino Linotype" w:hAnsi="Palatino Linotype"/>
          <w:noProof/>
          <w:szCs w:val="24"/>
        </w:rPr>
        <w:fldChar w:fldCharType="end"/>
      </w:r>
      <w:r w:rsidRPr="00874D34">
        <w:rPr>
          <w:rFonts w:ascii="Palatino Linotype" w:hAnsi="Palatino Linotype"/>
          <w:bCs/>
          <w:noProof/>
          <w:szCs w:val="24"/>
        </w:rPr>
        <w:t xml:space="preserve">. Hal ini sejalan dengan temuan penelitian oleh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{"citationItems":[{"id":"ITEM-1","itemData":{"author":[{"dropping-particle":"","family":"UNESCO","given":"","non-dropping-particle":"","parse-names":false,"suffix":""}],"id":"ITEM-1","issued":{"date-parts":[["2021"]]},"publisher":"UNESCO Publishing.","publisher-place":"Paris","title":"Reimagining our futures together: A new social contract for education","type":"book"},"uris":["http://www.mendeley.com/documents/?uuid=b59b938a-ec80-4b72-8459-2c0c3c10f487"]}],"mendeley":{"formattedCitation":"(UNESCO, 2021)","manualFormatting":"UNESCO (2021)","plainTextFormattedCitation":"(UNESCO, 2021)","previouslyFormattedCitation":"(UNESCO, 2021)"},"properties":{"noteIndex":0},"schema":"https://github.com/citation-style-language/schema/raw/master/csl-citation.json"}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UNESCO (2021)</w:t>
      </w:r>
      <w:r w:rsidRPr="00874D34">
        <w:rPr>
          <w:rFonts w:ascii="Palatino Linotype" w:hAnsi="Palatino Linotype"/>
          <w:noProof/>
          <w:szCs w:val="24"/>
        </w:rPr>
        <w:fldChar w:fldCharType="end"/>
      </w:r>
      <w:r w:rsidRPr="00874D34">
        <w:rPr>
          <w:rFonts w:ascii="Palatino Linotype" w:hAnsi="Palatino Linotype"/>
          <w:bCs/>
          <w:noProof/>
          <w:szCs w:val="24"/>
        </w:rPr>
        <w:t xml:space="preserve"> yang menyatakan bahwa kesenjangan kompetensi digital guru menjadi salah satu hambatan utama dalam implementasi pembelajaran berbantuan teknologi, khususnya di wilayah dengan keterbatasan akses dan pelatihan yang berkelanjutan.</w:t>
      </w:r>
    </w:p>
    <w:p w14:paraId="1AA0EA24" w14:textId="77777777" w:rsidR="00874D34" w:rsidRPr="00874D34" w:rsidRDefault="00874D34" w:rsidP="00615DBD">
      <w:pPr>
        <w:spacing w:line="276" w:lineRule="auto"/>
        <w:ind w:firstLine="720"/>
        <w:jc w:val="both"/>
        <w:rPr>
          <w:rFonts w:ascii="Palatino Linotype" w:hAnsi="Palatino Linotype"/>
          <w:bCs/>
          <w:noProof/>
          <w:szCs w:val="24"/>
        </w:rPr>
      </w:pPr>
      <w:r w:rsidRPr="00874D34">
        <w:rPr>
          <w:rFonts w:ascii="Palatino Linotype" w:hAnsi="Palatino Linotype"/>
          <w:bCs/>
          <w:noProof/>
          <w:szCs w:val="24"/>
        </w:rPr>
        <w:t xml:space="preserve">Kondisi tersebut juga diperkuat oleh hasil studi yang menunjukkan bahwa rendahnya literasi digital guru berdampak pada kurangnya inovasi dalam pembelajaran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{"citationItems":[{"id":"ITEM-1","itemData":{"ISSN":"2963-3966","author":[{"dropping-particle":"","family":"Yuningsih","given":"Nina","non-dropping-particle":"","parse-names":false,"suffix":""}],"container-title":"Asatidzuna| Jurnal Pendidikan Guru Madrasah Ibtidaiyah","id":"ITEM-1","issue":"1","issued":{"date-parts":[["2025"]]},"page":"15-26","title":"Dampak digitalisasi terhadap kesiapan guru Madrasah Ibtidaiyah dalam menghadapi revolusi industri 4.0","type":"article-journal","volume":"6"},"uris":["http://www.mendeley.com/documents/?uuid=53c4bcb6-10c7-40a8-83b7-66a5a7d49a67"]}],"mendeley":{"formattedCitation":"(Yuningsih, 2025)","plainTextFormattedCitation":"(Yuningsih, 2025)","previouslyFormattedCitation":"(Yuningsih, 2025)"},"properties":{"noteIndex":0},"schema":"https://github.com/citation-style-language/schema/raw/master/csl-citation.json"}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(Yuningsih, 2025)</w:t>
      </w:r>
      <w:r w:rsidRPr="00874D34">
        <w:rPr>
          <w:rFonts w:ascii="Palatino Linotype" w:hAnsi="Palatino Linotype"/>
          <w:noProof/>
          <w:szCs w:val="24"/>
        </w:rPr>
        <w:fldChar w:fldCharType="end"/>
      </w:r>
      <w:r w:rsidRPr="00874D34">
        <w:rPr>
          <w:rFonts w:ascii="Palatino Linotype" w:hAnsi="Palatino Linotype"/>
          <w:bCs/>
          <w:noProof/>
          <w:szCs w:val="24"/>
        </w:rPr>
        <w:t xml:space="preserve">. Guru cenderung masih menggunakan metode konvensional seperti ceramah, yang berakibat pada rendahnya partisipasi dan keterlibatan siswa dalam proses belajar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{"citationItems":[{"id":"ITEM-1","itemData":{"ISSN":"2963-5934","author":[{"dropping-particle":"","family":"Humam","given":"Muhamad Syafiqul","non-dropping-particle":"","parse-names":false,"suffix":""},{"dropping-particle":"","family":"Hanif","given":"Muh","non-dropping-particle":"","parse-names":false,"suffix":""}],"container-title":"Jurnal Bintang Pendidikan Indonesia","id":"ITEM-1","issue":"3","issued":{"date-parts":[["2025"]]},"page":"89-108","title":"Strategi pembelajaran aktif dalam meningkatkan keterampilan kritikal siswa di era modern","type":"article-journal","volume":"3"},"uris":["http://www.mendeley.com/documents/?uuid=94fbacad-3cf8-42ad-84af-5afcc922a64c"]}],"mendeley":{"formattedCitation":"(Humam &amp; Hanif, 2025)","plainTextFormattedCitation":"(Humam &amp; Hanif, 2025)","previouslyFormattedCitation":"(Humam &amp; Hanif, 2025)"},"properties":{"noteIndex":0},"schema":"https://github.com/citation-style-language/schema/raw/master/csl-citation.json"}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(Humam &amp; Hanif, 2025)</w:t>
      </w:r>
      <w:r w:rsidRPr="00874D34">
        <w:rPr>
          <w:rFonts w:ascii="Palatino Linotype" w:hAnsi="Palatino Linotype"/>
          <w:noProof/>
          <w:szCs w:val="24"/>
        </w:rPr>
        <w:fldChar w:fldCharType="end"/>
      </w:r>
      <w:r w:rsidRPr="00874D34">
        <w:rPr>
          <w:rFonts w:ascii="Palatino Linotype" w:hAnsi="Palatino Linotype"/>
          <w:bCs/>
          <w:noProof/>
          <w:szCs w:val="24"/>
        </w:rPr>
        <w:t xml:space="preserve">. Padahal, dalam konteks pendidikan abad ke-21, pembelajaran dituntut untuk mampu mengembangkan keterampilan berpikir kritis, kreatif, kolaboratif, dan komunikatif (4C)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{"citationItems":[{"id":"ITEM-1","itemData":{"author":[{"dropping-particle":"","family":"Zubaidah","given":"Siti","non-dropping-particle":"","parse-names":false,"suffix":""}],"container-title":"Seminar Nasional Pendidikan","id":"ITEM-1","issue":"2","issued":{"date-parts":[["2016"]]},"page":"1-17","title":"Keterampilan abad ke-21: Keterampilan yang diajarkan melalui pembelajaran","type":"paper-conference","volume":"2"},"uris":["http://www.mendeley.com/documents/?uuid=224c80ca-03df-44b5-8825-67ad77825a65"]}],"mendeley":{"formattedCitation":"(Zubaidah, 2016)","plainTextFormattedCitation":"(Zubaidah, 2016)","previouslyFormattedCitation":"(Zubaidah, 2016)"},"properties":{"noteIndex":0},"schema":"https://github.com/citation-style-language/schema/raw/master/csl-citation.json"}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(Zubaidah, 2016)</w:t>
      </w:r>
      <w:r w:rsidRPr="00874D34">
        <w:rPr>
          <w:rFonts w:ascii="Palatino Linotype" w:hAnsi="Palatino Linotype"/>
          <w:noProof/>
          <w:szCs w:val="24"/>
        </w:rPr>
        <w:fldChar w:fldCharType="end"/>
      </w:r>
      <w:r w:rsidRPr="00874D34">
        <w:rPr>
          <w:rFonts w:ascii="Palatino Linotype" w:hAnsi="Palatino Linotype"/>
          <w:bCs/>
          <w:noProof/>
          <w:szCs w:val="24"/>
        </w:rPr>
        <w:t xml:space="preserve">.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{"citationItems":[{"id":"ITEM-1","itemData":{"ISBN":"0807756806","author":[{"dropping-particle":"","family":"Fullan","given":"Michael","non-dropping-particle":"","parse-names":false,"suffix":""}],"id":"ITEM-1","issued":{"date-parts":[["2016"]]},"publisher":"Teachers college press","title":"The new meaning of educational change","type":"book"},"uris":["http://www.mendeley.com/documents/?uuid=ef7c18ce-da37-4d04-9be4-50ce5fc4bdfe"]}],"mendeley":{"formattedCitation":"(Fullan, 2016)","manualFormatting":"Fullan (2016)","plainTextFormattedCitation":"(Fullan, 2016)","previouslyFormattedCitation":"(Fullan, 2016)"},"properties":{"noteIndex":0},"schema":"https://github.com/citation-style-language/schema/raw/master/csl-citation.json"}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Fullan (2016)</w:t>
      </w:r>
      <w:r w:rsidRPr="00874D34">
        <w:rPr>
          <w:rFonts w:ascii="Palatino Linotype" w:hAnsi="Palatino Linotype"/>
          <w:noProof/>
          <w:szCs w:val="24"/>
        </w:rPr>
        <w:fldChar w:fldCharType="end"/>
      </w:r>
      <w:r w:rsidRPr="00874D34">
        <w:rPr>
          <w:rFonts w:ascii="Palatino Linotype" w:hAnsi="Palatino Linotype"/>
          <w:bCs/>
          <w:noProof/>
          <w:szCs w:val="24"/>
        </w:rPr>
        <w:t xml:space="preserve"> menegaskan bahwa transformasi pendidikan tidak akan berhasil tanpa adanya perubahan paradigma guru dari sekadar penyampai materi dan informasi menjadi fasilitator pembelajaran yang aktif dan inovatif.</w:t>
      </w:r>
    </w:p>
    <w:p w14:paraId="2A431CF4" w14:textId="77777777" w:rsidR="00874D34" w:rsidRPr="00874D34" w:rsidRDefault="00874D34" w:rsidP="00615DBD">
      <w:pPr>
        <w:spacing w:line="276" w:lineRule="auto"/>
        <w:ind w:firstLine="720"/>
        <w:jc w:val="both"/>
        <w:rPr>
          <w:rFonts w:ascii="Palatino Linotype" w:hAnsi="Palatino Linotype"/>
          <w:bCs/>
          <w:noProof/>
          <w:szCs w:val="24"/>
        </w:rPr>
      </w:pPr>
      <w:r w:rsidRPr="00874D34">
        <w:rPr>
          <w:rFonts w:ascii="Palatino Linotype" w:hAnsi="Palatino Linotype"/>
          <w:bCs/>
          <w:i/>
          <w:iCs/>
          <w:noProof/>
          <w:szCs w:val="24"/>
        </w:rPr>
        <w:t>Digital mindset</w:t>
      </w:r>
      <w:r w:rsidRPr="00874D34">
        <w:rPr>
          <w:rFonts w:ascii="Palatino Linotype" w:hAnsi="Palatino Linotype"/>
          <w:bCs/>
          <w:noProof/>
          <w:szCs w:val="24"/>
        </w:rPr>
        <w:t xml:space="preserve"> dalam hal ini tidak hanya berkaitan dengan kemampuan teknis dan operasional menggunakan teknologi, tetapi juga mencakup sikap terbuka terhadap perubahan, kemampuan beradaptasi, serta kemauan untuk terus belajar dan bereksperimen dengan pendekatan yang baru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ISBN":"6347400545","author":[{"dropping-particle":"","family":"Rustiyana","given":"","non-dropping-particle":"","parse-names":false,"suffix":""},{"dropping-particle":"","family":"Estede","given":"Suprapto","non-dropping-particle":"","parse-names":false,"suffix":""},{"dropping-particle":"","family":"Minarsih","given":"Ayu","non-dropping-particle":"","parse-names":false,"suffix":""},{"dropping-particle":"","family":"Suryaman","given":"Maman","non-dropping-particle":"","parse-names":false,"suffix":""}],"id":"ITEM-1","issued":{"date-parts":[["2025"]]},"publisher":"Star Digital Publishing","publisher-place":"Yogyakarta","title":"Technopreneurship: Konsep, Mindset, Ide dan Strategi Bisnis Era Digital","type":"book"},"uris":["http://www.mendeley.com/documents/?uuid=9409ae08-16a1-4f66-afe8-97654094517e"]}],"mendeley":{"formattedCitation":"(Rustiyana et al., 2025)","plainTextFormattedCitation":"(Rustiyana et al., 2025)","previouslyFormattedCitation":"(Rustiyana et al., 2025)"},"properties":{"noteIndex":0},"schema":"https://github.com/citation-style-language/schema/raw/master/csl-citation.json"}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(Rustiyana et al., 2025)</w:t>
      </w:r>
      <w:r w:rsidRPr="00874D34">
        <w:rPr>
          <w:rFonts w:ascii="Palatino Linotype" w:hAnsi="Palatino Linotype"/>
          <w:noProof/>
          <w:szCs w:val="24"/>
        </w:rPr>
        <w:fldChar w:fldCharType="end"/>
      </w:r>
      <w:r w:rsidRPr="00874D34">
        <w:rPr>
          <w:rFonts w:ascii="Palatino Linotype" w:hAnsi="Palatino Linotype"/>
          <w:bCs/>
          <w:noProof/>
          <w:szCs w:val="24"/>
        </w:rPr>
        <w:t xml:space="preserve">.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{"citationItems":[{"id":"ITEM-1","itemData":{"ISBN":"1412975417","author":[{"dropping-particle":"","family":"Prensky","given":"Marc","non-dropping-particle":"","parse-names":false,"suffix":""}],"id":"ITEM-1","issued":{"date-parts":[["2010"]]},"publisher":"Corwin press","title":"Teaching digital natives: Partnering for real learning","type":"book"},"uris":["http://www.mendeley.com/documents/?uuid=b2fdd587-eab7-4a82-aa4f-b9707529616a"]}],"mendeley":{"formattedCitation":"(Prensky, 2010)","manualFormatting":"Prensky (2010)","plainTextFormattedCitation":"(Prensky, 2010)","previouslyFormattedCitation":"(Prensky, 2010)"},"properties":{"noteIndex":0},"schema":"https://github.com/citation-style-language/schema/raw/master/csl-citation.json"}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Prensky (2010)</w:t>
      </w:r>
      <w:r w:rsidRPr="00874D34">
        <w:rPr>
          <w:rFonts w:ascii="Palatino Linotype" w:hAnsi="Palatino Linotype"/>
          <w:noProof/>
          <w:szCs w:val="24"/>
        </w:rPr>
        <w:fldChar w:fldCharType="end"/>
      </w:r>
      <w:r w:rsidRPr="00874D34">
        <w:rPr>
          <w:rFonts w:ascii="Palatino Linotype" w:hAnsi="Palatino Linotype"/>
          <w:bCs/>
          <w:noProof/>
          <w:szCs w:val="24"/>
        </w:rPr>
        <w:t xml:space="preserve"> menyebutkan bahwa guru di era digital harus mampu menjadi “</w:t>
      </w:r>
      <w:r w:rsidRPr="00874D34">
        <w:rPr>
          <w:rFonts w:ascii="Palatino Linotype" w:hAnsi="Palatino Linotype"/>
          <w:bCs/>
          <w:i/>
          <w:iCs/>
          <w:noProof/>
          <w:szCs w:val="24"/>
        </w:rPr>
        <w:t>digital immigrants</w:t>
      </w:r>
      <w:r w:rsidRPr="00874D34">
        <w:rPr>
          <w:rFonts w:ascii="Palatino Linotype" w:hAnsi="Palatino Linotype"/>
          <w:bCs/>
          <w:noProof/>
          <w:szCs w:val="24"/>
        </w:rPr>
        <w:t xml:space="preserve">” yang bertransformasi menjadi pembelajar sepanjang hayat agar dapat menjembatani kebutuhan generasi </w:t>
      </w:r>
      <w:r w:rsidRPr="00874D34">
        <w:rPr>
          <w:rFonts w:ascii="Palatino Linotype" w:hAnsi="Palatino Linotype"/>
          <w:bCs/>
          <w:i/>
          <w:iCs/>
          <w:noProof/>
          <w:szCs w:val="24"/>
        </w:rPr>
        <w:t>digital native</w:t>
      </w:r>
      <w:r w:rsidRPr="00874D34">
        <w:rPr>
          <w:rFonts w:ascii="Palatino Linotype" w:hAnsi="Palatino Linotype"/>
          <w:bCs/>
          <w:noProof/>
          <w:szCs w:val="24"/>
        </w:rPr>
        <w:t xml:space="preserve">. Oleh karena itu, penguatan </w:t>
      </w:r>
      <w:r w:rsidRPr="00874D34">
        <w:rPr>
          <w:rFonts w:ascii="Palatino Linotype" w:hAnsi="Palatino Linotype"/>
          <w:bCs/>
          <w:i/>
          <w:iCs/>
          <w:noProof/>
          <w:szCs w:val="24"/>
        </w:rPr>
        <w:t>digital mindset</w:t>
      </w:r>
      <w:r w:rsidRPr="00874D34">
        <w:rPr>
          <w:rFonts w:ascii="Palatino Linotype" w:hAnsi="Palatino Linotype"/>
          <w:bCs/>
          <w:noProof/>
          <w:szCs w:val="24"/>
        </w:rPr>
        <w:t xml:space="preserve"> menjadi langkah strategis dalam meningkatkan kualitas pembelajaran dan kompetensi guru pedagogik guru.</w:t>
      </w:r>
    </w:p>
    <w:p w14:paraId="6BBA871E" w14:textId="77777777" w:rsidR="00874D34" w:rsidRPr="00874D34" w:rsidRDefault="00874D34" w:rsidP="00615DBD">
      <w:pPr>
        <w:spacing w:line="276" w:lineRule="auto"/>
        <w:ind w:firstLine="720"/>
        <w:jc w:val="both"/>
        <w:rPr>
          <w:rFonts w:ascii="Palatino Linotype" w:hAnsi="Palatino Linotype"/>
          <w:bCs/>
          <w:noProof/>
          <w:szCs w:val="24"/>
        </w:rPr>
      </w:pPr>
      <w:r w:rsidRPr="00874D34">
        <w:rPr>
          <w:rFonts w:ascii="Palatino Linotype" w:hAnsi="Palatino Linotype"/>
          <w:bCs/>
          <w:noProof/>
          <w:szCs w:val="24"/>
        </w:rPr>
        <w:t xml:space="preserve">Selain itu, pembelajaran inovatif dan berkelanjutan menjadi tuntutan penting dalam sistem pendidikan modern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{"citationItems":[{"id":"ITEM-1","itemData":{"ISSN":"2745-4681","author":[{"dropping-particle":"","family":"Wijayanti","given":"Rina","non-dropping-particle":"","parse-names":false,"suffix":""},{"dropping-particle":"","family":"Nasution","given":"Wilda Rizkiyahnur","non-dropping-particle":"","parse-names":false,"suffix":""},{"dropping-particle":"","family":"Satria","given":"Erwinsyah","non-dropping-particle":"","parse-names":false,"suffix":""}],"container-title":"Jurnal Ilmiah Edukatif","id":"ITEM-1","issue":"1","issued":{"date-parts":[["2025"]]},"page":"175-183","title":"Inovasi kurikulum untuk pendidikan abad 21: Tinjauan literatur","type":"article-journal","volume":"11"},"uris":["http://www.mendeley.com/documents/?uuid=3966131d-acf2-4084-9e6e-c112c54563be"]}],"mendeley":{"formattedCitation":"(Wijayanti et al., 2025)","plainTextFormattedCitation":"(Wijayanti et al., 2025)","previouslyFormattedCitation":"(Wijayanti et al., 2025)"},"properties":{"noteIndex":0},"schema":"https://github.com/citation-style-language/schema/raw/master/csl-citation.json"}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(Wijayanti et al., 2025)</w:t>
      </w:r>
      <w:r w:rsidRPr="00874D34">
        <w:rPr>
          <w:rFonts w:ascii="Palatino Linotype" w:hAnsi="Palatino Linotype"/>
          <w:noProof/>
          <w:szCs w:val="24"/>
        </w:rPr>
        <w:fldChar w:fldCharType="end"/>
      </w:r>
      <w:r w:rsidRPr="00874D34">
        <w:rPr>
          <w:rFonts w:ascii="Palatino Linotype" w:hAnsi="Palatino Linotype"/>
          <w:bCs/>
          <w:noProof/>
          <w:szCs w:val="24"/>
        </w:rPr>
        <w:t xml:space="preserve">. Pembelajaran inovatif menekankan pada penggunaan metode, media, dan strategi yang mampu meningkatkan keterlibatan siswa secara aktif, sementara pembelajaran berkelanjutan menekankan pada kesinambungan proses belajar yang relevan dengan perkembangan zaman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ISSN":"3026-6629","author":[{"dropping-particle":"","family":"Siregar","given":"Hajira","non-dropping-particle":"","parse-names":false,"suffix":""},{"dropping-particle":"","family":"Rahmadani","given":"Tiwi","non-dropping-particle":"","parse-names":false,"suffix":""},{"dropping-particle":"","family":"Febrieni","given":"Navila","non-dropping-particle":"","parse-names":false,"suffix":""},{"dropping-particle":"","family":"Gusmaneli","given":"Gusmaneli","non-dropping-particle":"","parse-names":false,"suffix":""}],"container-title":"Jurnal Teknologi Pendidikan Dan Pembelajaran| E-ISSN: 3026-6629","id":"ITEM-1","issue":"2","issued":{"date-parts":[["2025"]]},"page":"345-348","title":"Strategi Pembelajaran Dasar Yang Berkelanjutan","type":"article-journal","volume":"3"},"uris":["http://www.mendeley.com/documents/?uuid=55e34dbd-c7fc-4c1b-bd4f-68421183d4fe"]}],"mendeley":{"formattedCitation":"(Siregar et al., 2025)","plainTextFormattedCitation":"(Siregar et al., 2025)","previouslyFormattedCitation":"(Siregar et al., 2025)"},"properties":{"noteIndex":0},"schema":"https://github.com/citation-style-language/schema/raw/master/csl-citation.json"}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(Siregar et al., 2025)</w:t>
      </w:r>
      <w:r w:rsidRPr="00874D34">
        <w:rPr>
          <w:rFonts w:ascii="Palatino Linotype" w:hAnsi="Palatino Linotype"/>
          <w:noProof/>
          <w:szCs w:val="24"/>
        </w:rPr>
        <w:fldChar w:fldCharType="end"/>
      </w:r>
      <w:r w:rsidRPr="00874D34">
        <w:rPr>
          <w:rFonts w:ascii="Palatino Linotype" w:hAnsi="Palatino Linotype"/>
          <w:bCs/>
          <w:noProof/>
          <w:szCs w:val="24"/>
        </w:rPr>
        <w:t xml:space="preserve">. Menurut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ISBN":"1544302959","author":[{"dropping-particle":"","family":"Hargreaves","given":"Andy","non-dropping-particle":"","parse-names":false,"suffix":""},{"dropping-particle":"","family":"Shirley","given":"Dennis","non-dropping-particle":"","parse-names":false,"suffix":""}],"id":"ITEM-1","issued":{"date-parts":[["2012"]]},"publisher":"Corwin Press","title":"The global fourth way: The quest for educational excellence","type":"book"},"uris":["http://www.mendeley.com/documents/?uuid=575887af-1246-42e6-918a-037d39e12f48"]}],"mendeley":{"formattedCitation":"(Hargreaves &amp; Shirley, 2012)","manualFormatting":"Hargreaves &amp; Shirley (2012)","plainTextFormattedCitation":"(Hargreaves &amp; Shirley, 2012)","previouslyFormattedCitation":"(Hargreaves &amp; Shirley, 2012)"},"properties":{"noteIndex":0},"schema":"https://github.com/citation-style-language/schema/raw/master/csl-citation.json"}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Hargreaves &amp; Shirley (2012)</w:t>
      </w:r>
      <w:r w:rsidRPr="00874D34">
        <w:rPr>
          <w:rFonts w:ascii="Palatino Linotype" w:hAnsi="Palatino Linotype"/>
          <w:noProof/>
          <w:szCs w:val="24"/>
        </w:rPr>
        <w:fldChar w:fldCharType="end"/>
      </w:r>
      <w:r w:rsidRPr="00874D34">
        <w:rPr>
          <w:rFonts w:ascii="Palatino Linotype" w:hAnsi="Palatino Linotype"/>
          <w:bCs/>
          <w:noProof/>
          <w:szCs w:val="24"/>
        </w:rPr>
        <w:t xml:space="preserve"> pendidikan yang berkelanjutan harus mampu beradaptasi dengan perubahan global dan sekaligus tetap berorientasi pada kebutuhan lokal dan pembangunan karakter.</w:t>
      </w:r>
    </w:p>
    <w:p w14:paraId="6DDE78DD" w14:textId="77777777" w:rsidR="00874D34" w:rsidRPr="00874D34" w:rsidRDefault="00874D34" w:rsidP="00615DBD">
      <w:pPr>
        <w:spacing w:line="276" w:lineRule="auto"/>
        <w:ind w:firstLine="720"/>
        <w:jc w:val="both"/>
        <w:rPr>
          <w:rFonts w:ascii="Palatino Linotype" w:hAnsi="Palatino Linotype"/>
          <w:bCs/>
          <w:noProof/>
          <w:szCs w:val="24"/>
        </w:rPr>
      </w:pPr>
      <w:r w:rsidRPr="00874D34">
        <w:rPr>
          <w:rFonts w:ascii="Palatino Linotype" w:hAnsi="Palatino Linotype"/>
          <w:bCs/>
          <w:noProof/>
          <w:szCs w:val="24"/>
        </w:rPr>
        <w:t xml:space="preserve">Dalam konteks pengabdian kepada masyarakat, pelatihan </w:t>
      </w:r>
      <w:r w:rsidRPr="00874D34">
        <w:rPr>
          <w:rFonts w:ascii="Palatino Linotype" w:hAnsi="Palatino Linotype"/>
          <w:bCs/>
          <w:i/>
          <w:iCs/>
          <w:noProof/>
          <w:szCs w:val="24"/>
        </w:rPr>
        <w:t>digital mindset</w:t>
      </w:r>
      <w:r w:rsidRPr="00874D34">
        <w:rPr>
          <w:rFonts w:ascii="Palatino Linotype" w:hAnsi="Palatino Linotype"/>
          <w:bCs/>
          <w:noProof/>
          <w:szCs w:val="24"/>
        </w:rPr>
        <w:t xml:space="preserve"> menjadi salah satu bentuk intervensi dan kolaborasi yang relevan antara perguruan tinggi dan komunitas guru yang tergabung dalam Musyawarah Guru Mata Pelajaran (MGMP) Pendidikan Pancasila dan Kewarganegaraan (PPKn) untuk menjawab permasalahan yang dihadapi pendidikan dan peserta didik tersebut. Kegiatan pelatihan ini tidak hanya berfokus pada peningkatan keterampilan teknis semata, tetapi juga menekankan pada perubahan pola pikir dan praktik pedagogis guru. Melalui pelatihan ini, guru diharapkan mampu merancang pembelajaran yang lebih interaktif, kontekstual, dan berbasis teknologi secara efektif. Hal ini sejalan dengan pendekatan </w:t>
      </w:r>
      <w:r w:rsidRPr="00874D34">
        <w:rPr>
          <w:rFonts w:ascii="Palatino Linotype" w:hAnsi="Palatino Linotype"/>
          <w:bCs/>
          <w:i/>
          <w:iCs/>
          <w:noProof/>
          <w:szCs w:val="24"/>
        </w:rPr>
        <w:t>capacity building</w:t>
      </w:r>
      <w:r w:rsidRPr="00874D34">
        <w:rPr>
          <w:rFonts w:ascii="Palatino Linotype" w:hAnsi="Palatino Linotype"/>
          <w:bCs/>
          <w:noProof/>
          <w:szCs w:val="24"/>
        </w:rPr>
        <w:t xml:space="preserve"> yang menekankan pada penguatan kompetensi individu dan institusi yang dilakukan secara berkelanjutan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{"citationItems":[{"id":"ITEM-1","itemData":{"ISSN":"2775-8060","author":[{"dropping-particle":"","family":"Kholik","given":"Abdul Kholik","non-dropping-particle":"","parse-names":false,"suffix":""},{"dropping-particle":"","family":"Yuliyaningsih","given":"Putri","non-dropping-particle":"","parse-names":false,"suffix":""},{"dropping-particle":"","family":"Mahnun","given":"Nunu","non-dropping-particle":"","parse-names":false,"suffix":""},{"dropping-particle":"","family":"Rusli","given":"Radif Khotami","non-dropping-particle":"","parse-names":false,"suffix":""}],"container-title":"Jurnal Administrasi Pendidikan dan Konseling Pendidikan","id":"ITEM-1","issue":"2","issued":{"date-parts":[["2024"]]},"page":"104-113","title":"Implementasi Capacity Building Dalam Pengembangan Kompetensi Guru Pada Sekolah Ramah Anak: Kajian Kualitatif di Sekolah Menengah Atas","type":"article-journal","volume":"6"},"uris":["http://www.mendeley.com/documents/?uuid=3a183b6f-f89a-47d5-82d2-b56bdbe55d8e"]}],"mendeley":{"formattedCitation":"(Kholik et al., 2024)","plainTextFormattedCitation":"(Kholik et al., 2024)","previouslyFormattedCitation":"(Kholik et al., 2024)"},"properties":{"noteIndex":0},"schema":"https://github.com/citation-style-language/schema/raw/master/csl-citation.json"}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(Kholik et al., 2024)</w:t>
      </w:r>
      <w:r w:rsidRPr="00874D34">
        <w:rPr>
          <w:rFonts w:ascii="Palatino Linotype" w:hAnsi="Palatino Linotype"/>
          <w:noProof/>
          <w:szCs w:val="24"/>
        </w:rPr>
        <w:fldChar w:fldCharType="end"/>
      </w:r>
      <w:r w:rsidRPr="00874D34">
        <w:rPr>
          <w:rFonts w:ascii="Palatino Linotype" w:hAnsi="Palatino Linotype"/>
          <w:bCs/>
          <w:noProof/>
          <w:szCs w:val="24"/>
        </w:rPr>
        <w:t>.</w:t>
      </w:r>
    </w:p>
    <w:p w14:paraId="0ACFB6F1" w14:textId="77777777" w:rsidR="00874D34" w:rsidRPr="00874D34" w:rsidRDefault="00874D34" w:rsidP="00615DBD">
      <w:pPr>
        <w:spacing w:line="276" w:lineRule="auto"/>
        <w:ind w:firstLine="720"/>
        <w:jc w:val="both"/>
        <w:rPr>
          <w:rFonts w:ascii="Palatino Linotype" w:hAnsi="Palatino Linotype"/>
          <w:bCs/>
          <w:noProof/>
          <w:szCs w:val="24"/>
        </w:rPr>
      </w:pPr>
      <w:r w:rsidRPr="00874D34">
        <w:rPr>
          <w:rFonts w:ascii="Palatino Linotype" w:hAnsi="Palatino Linotype"/>
          <w:bCs/>
          <w:noProof/>
          <w:szCs w:val="24"/>
        </w:rPr>
        <w:t xml:space="preserve">Selanjutnya, beberapa penelitian menunjukkan bahwa pelatihan yang dirancang secara sistematis dan kontekstual dapat memberikan dampak signifikan terhadap peningkatan kompetensi pedagogik guru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ISSN":"2723-7524","author":[{"dropping-particle":"","family":"Putranto","given":"Ivan","non-dropping-particle":"","parse-names":false,"suffix":""},{"dropping-particle":"","family":"Kusworo","given":"Kusworo","non-dropping-particle":"","parse-names":false,"suffix":""},{"dropping-particle":"","family":"ZN","given":"Sefrimel Angriani","non-dropping-particle":"","parse-names":false,"suffix":""},{"dropping-particle":"","family":"Nursafitri","given":"Sintia","non-dropping-particle":"","parse-names":false,"suffix":""},{"dropping-particle":"","family":"Kharismawan","given":"Bagus","non-dropping-particle":"","parse-names":false,"suffix":""},{"dropping-particle":"","family":"Andriani","given":"Prima","non-dropping-particle":"","parse-names":false,"suffix":""}],"container-title":"Indonesian Journal of Society Engagement","id":"ITEM-1","issue":"2","issued":{"date-parts":[["2025"]]},"page":"148-161","title":"Penguatan kompetensi pedagogik guru dalam meningkatkan kualitas pembelajaran untuk mewujudkan pendidikan berkualitas berkelanjutan di smk l’pina, jakarta timur","type":"article-journal","volume":"6"},"uris":["http://www.mendeley.com/documents/?uuid=c0a2c9f7-b357-4093-841b-bc370e507307"]}],"mendeley":{"formattedCitation":"(Putranto et al., 2025)","plainTextFormattedCitation":"(Putranto et al., 2025)","previouslyFormattedCitation":"(Putranto et al., 2025)"},"properties":{"noteIndex":0},"schema":"https://github.com/citation-style-language/schema/raw/master/csl-citation.json"}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(Putranto et al., 2025)</w:t>
      </w:r>
      <w:r w:rsidRPr="00874D34">
        <w:rPr>
          <w:rFonts w:ascii="Palatino Linotype" w:hAnsi="Palatino Linotype"/>
          <w:noProof/>
          <w:szCs w:val="24"/>
        </w:rPr>
        <w:fldChar w:fldCharType="end"/>
      </w:r>
      <w:r w:rsidRPr="00874D34">
        <w:rPr>
          <w:rFonts w:ascii="Palatino Linotype" w:hAnsi="Palatino Linotype"/>
          <w:bCs/>
          <w:noProof/>
          <w:szCs w:val="24"/>
        </w:rPr>
        <w:t xml:space="preserve">. Penelitian oleh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{"citationItems":[{"id":"ITEM-1","itemData":{"author":[{"dropping-particle":"","family":"Darling-Hammond","given":"Linda","non-dropping-particle":"","parse-names":false,"suffix":""},{"dropping-particle":"","family":"Hyler","given":"Maria E","non-dropping-particle":"","parse-names":false,"suffix":""},{"dropping-particle":"","family":"Gardner","given":"Madelyn","non-dropping-particle":"","parse-names":false,"suffix":""}],"container-title":"Learning policy institute","id":"ITEM-1","issue":"6","issued":{"date-parts":[["2017"]]},"page":"35 - 48","publisher":"ERIC","title":"Effective teacher professional development.","type":"article-journal","volume":"4"},"uris":["http://www.mendeley.com/documents/?uuid=816994a3-5b56-48fe-a95c-7887b9ce3ae6"]}],"mendeley":{"formattedCitation":"(Darling-Hammond et al., 2017)","manualFormatting":"Darling-Hammond et al. (2017)","plainTextFormattedCitation":"(Darling-Hammond et al., 2017)","previouslyFormattedCitation":"(Darling-Hammond et al., 2017)"},"properties":{"noteIndex":0},"schema":"https://github.com/citation-style-language/schema/raw/master/csl-citation.json"}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Darling-Hammond et al. (2017)</w:t>
      </w:r>
      <w:r w:rsidRPr="00874D34">
        <w:rPr>
          <w:rFonts w:ascii="Palatino Linotype" w:hAnsi="Palatino Linotype"/>
          <w:noProof/>
          <w:szCs w:val="24"/>
        </w:rPr>
        <w:fldChar w:fldCharType="end"/>
      </w:r>
      <w:r w:rsidRPr="00874D34">
        <w:rPr>
          <w:rFonts w:ascii="Palatino Linotype" w:hAnsi="Palatino Linotype"/>
          <w:bCs/>
          <w:noProof/>
          <w:szCs w:val="24"/>
        </w:rPr>
        <w:t xml:space="preserve"> menegaskan bahwa pelatihan profesional yang efektif harus bersifat kolaboratif, berkelanjutan, dan berbasis praktik nyata di kelas. Hal ini menunjukkan bahwa pelatihan </w:t>
      </w:r>
      <w:r w:rsidRPr="00874D34">
        <w:rPr>
          <w:rFonts w:ascii="Palatino Linotype" w:hAnsi="Palatino Linotype"/>
          <w:bCs/>
          <w:i/>
          <w:iCs/>
          <w:noProof/>
          <w:szCs w:val="24"/>
        </w:rPr>
        <w:t>digital mindset</w:t>
      </w:r>
      <w:r w:rsidRPr="00874D34">
        <w:rPr>
          <w:rFonts w:ascii="Palatino Linotype" w:hAnsi="Palatino Linotype"/>
          <w:bCs/>
          <w:noProof/>
          <w:szCs w:val="24"/>
        </w:rPr>
        <w:t xml:space="preserve"> tidak hanya menjadi kegiatan yang sesaat, tetapi menjadi bagian dari proses pengembangan profesional guru yang berkelanjutan untuk menghadapi tantangan global.</w:t>
      </w:r>
    </w:p>
    <w:p w14:paraId="5DA9EA61" w14:textId="26A1137B" w:rsidR="00874D34" w:rsidRPr="00874D34" w:rsidRDefault="00874D34" w:rsidP="00615DBD">
      <w:pPr>
        <w:spacing w:line="276" w:lineRule="auto"/>
        <w:ind w:firstLine="720"/>
        <w:jc w:val="both"/>
        <w:rPr>
          <w:rFonts w:ascii="Palatino Linotype" w:hAnsi="Palatino Linotype"/>
          <w:bCs/>
          <w:noProof/>
          <w:szCs w:val="24"/>
        </w:rPr>
      </w:pPr>
      <w:r w:rsidRPr="00874D34">
        <w:rPr>
          <w:rFonts w:ascii="Palatino Linotype" w:hAnsi="Palatino Linotype"/>
          <w:bCs/>
          <w:noProof/>
          <w:szCs w:val="24"/>
        </w:rPr>
        <w:t xml:space="preserve">Selain itu, tantangan implementasi </w:t>
      </w:r>
      <w:r w:rsidRPr="00874D34">
        <w:rPr>
          <w:rFonts w:ascii="Palatino Linotype" w:hAnsi="Palatino Linotype"/>
          <w:bCs/>
          <w:i/>
          <w:iCs/>
          <w:noProof/>
          <w:szCs w:val="24"/>
        </w:rPr>
        <w:t>digital mindset</w:t>
      </w:r>
      <w:r w:rsidRPr="00874D34">
        <w:rPr>
          <w:rFonts w:ascii="Palatino Linotype" w:hAnsi="Palatino Linotype"/>
          <w:bCs/>
          <w:noProof/>
          <w:szCs w:val="24"/>
        </w:rPr>
        <w:t xml:space="preserve"> juga berkaitan dengan faktor internal dan eksternal guru. Faktor internal meliputi motivasi, sikap, dan kepercayaan diri dalam menggunakan teknologi, sedangkan faktor eksternal meliputi dukungan institusi, ketersediaan sarana dan prasarana yang mendukung, serta akses terhadap pelatihan </w:t>
      </w:r>
      <w:r w:rsidRPr="00874D34">
        <w:rPr>
          <w:rFonts w:ascii="Palatino Linotype" w:hAnsi="Palatino Linotype"/>
          <w:bCs/>
          <w:noProof/>
          <w:szCs w:val="24"/>
        </w:rPr>
        <w:fldChar w:fldCharType="begin" w:fldLock="1"/>
      </w:r>
      <w:r w:rsidR="000F5AB7">
        <w:rPr>
          <w:rFonts w:ascii="Palatino Linotype" w:hAnsi="Palatino Linotype"/>
          <w:bCs/>
          <w:noProof/>
          <w:szCs w:val="24"/>
        </w:rPr>
        <w:instrText>ADDIN CSL_CITATION {"citationItems":[{"id":"ITEM-1","itemData":{"ISSN":"2775-0787","author":[{"dropping-particle":"","family":"Putri","given":"Lilis Regina","non-dropping-particle":"","parse-names":false,"suffix":""},{"dropping-particle":"","family":"Haifaturrahmah","given":"Haifaturrahmah","non-dropping-particle":"","parse-names":false,"suffix":""}],"container-title":"Action Research Journal Indonesia (ARJI)","id":"ITEM-1","issue":"4","issued":{"date-parts":[["2025"]]},"page":"3049-3067","title":"Tantangan dan kesulitan pendidik pada masa kini","type":"article-journal","volume":"7"},"uris":["http://www.mendeley.com/documents/?uuid=7723c02e-e62c-4cd2-ac16-a26a8203cb05"]}],"mendeley":{"formattedCitation":"(Putri &amp; Haifaturrahmah, 2025)","manualFormatting":"(Putri &amp; Haifaturrahmah, 2025;","plainTextFormattedCitation":"(Putri &amp; Haifaturrahmah, 2025)","previouslyFormattedCitation":"(Putri &amp; Haifaturrahmah, 2025)"},"properties":{"noteIndex":0},"schema":"https://github.com/citation-style-language/schema/raw/master/csl-citation.json"}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(Putri &amp; Haifaturrahmah, 2025;</w:t>
      </w:r>
      <w:r w:rsidRPr="00874D34">
        <w:rPr>
          <w:rFonts w:ascii="Palatino Linotype" w:hAnsi="Palatino Linotype"/>
          <w:noProof/>
          <w:szCs w:val="24"/>
        </w:rPr>
        <w:fldChar w:fldCharType="end"/>
      </w:r>
      <w:r w:rsidRPr="00874D34">
        <w:rPr>
          <w:rFonts w:ascii="Palatino Linotype" w:hAnsi="Palatino Linotype"/>
          <w:bCs/>
          <w:noProof/>
          <w:szCs w:val="24"/>
        </w:rPr>
        <w:t xml:space="preserve">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{"citationItems":[{"id":"ITEM-1","itemData":{"ISSN":"3025-6097","author":[{"dropping-particle":"","family":"Rofi’ah","given":"Ana Minkhatur","non-dropping-particle":"","parse-names":false,"suffix":""},{"dropping-particle":"","family":"Shobirin","given":"Muhammad","non-dropping-particle":"","parse-names":false,"suffix":""},{"dropping-particle":"","family":"Fadllillah","given":"Muhammad","non-dropping-particle":"","parse-names":false,"suffix":""},{"dropping-particle":"","family":"Farah","given":"Neila","non-dropping-particle":"","parse-names":false,"suffix":""},{"dropping-particle":"","family":"Wahyudi","given":"M Furqon","non-dropping-particle":"","parse-names":false,"suffix":""}],"container-title":"Journal Educatione","id":"ITEM-1","issue":"2","issued":{"date-parts":[["2024"]]},"page":"1-14","title":"Analisis kesiapan guru dalam penerapan kurikulum merdeka di sekolah menengah pertama","type":"article-journal","volume":"1"},"uris":["http://www.mendeley.com/documents/?uuid=b8d3da71-cbe4-4665-adab-b898e8139fea"]}],"mendeley":{"formattedCitation":"(Rofi’ah et al., 2024)","manualFormatting":"Rofi’ah et al., 2024)","plainTextFormattedCitation":"(Rofi’ah et al., 2024)","previouslyFormattedCitation":"(Rofi’ah et al., 2024)"},"properties":{"noteIndex":0},"schema":"https://github.com/citation-style-language/schema/raw/master/csl-citation.json"}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Rofi’ah et al., 2024)</w:t>
      </w:r>
      <w:r w:rsidRPr="00874D34">
        <w:rPr>
          <w:rFonts w:ascii="Palatino Linotype" w:hAnsi="Palatino Linotype"/>
          <w:noProof/>
          <w:szCs w:val="24"/>
        </w:rPr>
        <w:fldChar w:fldCharType="end"/>
      </w:r>
      <w:r w:rsidRPr="00874D34">
        <w:rPr>
          <w:rFonts w:ascii="Palatino Linotype" w:hAnsi="Palatino Linotype"/>
          <w:bCs/>
          <w:noProof/>
          <w:szCs w:val="24"/>
        </w:rPr>
        <w:t xml:space="preserve">. </w:t>
      </w:r>
      <w:r w:rsidRPr="00874D34">
        <w:rPr>
          <w:rFonts w:ascii="Palatino Linotype" w:hAnsi="Palatino Linotype"/>
          <w:bCs/>
          <w:noProof/>
          <w:szCs w:val="24"/>
        </w:rPr>
        <w:fldChar w:fldCharType="begin" w:fldLock="1"/>
      </w:r>
      <w:r w:rsidRPr="00874D34">
        <w:rPr>
          <w:rFonts w:ascii="Palatino Linotype" w:hAnsi="Palatino Linotype"/>
          <w:bCs/>
          <w:noProof/>
          <w:szCs w:val="24"/>
        </w:rPr>
        <w:instrText>ADDIN CSL_CITATION {"citationItems":[{"id":"ITEM-1","itemData":{"ISSN":"1539-1523","author":[{"dropping-particle":"","family":"Ertmer","given":"Peggy A","non-dropping-particle":"","parse-names":false,"suffix":""},{"dropping-particle":"","family":"Ottenbreit-Leftwich","given":"Anne T","non-dropping-particle":"","parse-names":false,"suffix":""}],"container-title":"Journal of research on Technology in Education","id":"ITEM-1","issue":"3","issued":{"date-parts":[["2010"]]},"page":"255-284","publisher":"Taylor &amp; Francis","title":"Teacher technology change: How knowledge, confidence, beliefs, and culture intersect","type":"article-journal","volume":"42"},"uris":["http://www.mendeley.com/documents/?uuid=911e34ef-0538-457c-a0ae-8fe004df2f67"]}],"mendeley":{"formattedCitation":"(Ertmer &amp; Ottenbreit-Leftwich, 2010)","manualFormatting":"Ertmer &amp; Ottenbreit-Leftwich (2010)","plainTextFormattedCitation":"(Ertmer &amp; Ottenbreit-Leftwich, 2010)","previouslyFormattedCitation":"(Ertmer &amp; Ottenbreit-Leftwich, 2010)"},"properties":{"noteIndex":0},"schema":"https://github.com/citation-style-language/schema/raw/master/csl-citation.json"}</w:instrText>
      </w:r>
      <w:r w:rsidRPr="00874D34">
        <w:rPr>
          <w:rFonts w:ascii="Palatino Linotype" w:hAnsi="Palatino Linotype"/>
          <w:bCs/>
          <w:noProof/>
          <w:szCs w:val="24"/>
        </w:rPr>
        <w:fldChar w:fldCharType="separate"/>
      </w:r>
      <w:r w:rsidRPr="00874D34">
        <w:rPr>
          <w:rFonts w:ascii="Palatino Linotype" w:hAnsi="Palatino Linotype"/>
          <w:bCs/>
          <w:noProof/>
          <w:szCs w:val="24"/>
        </w:rPr>
        <w:t>Ertmer &amp; Ottenbreit-Leftwich (2010)</w:t>
      </w:r>
      <w:r w:rsidRPr="00874D34">
        <w:rPr>
          <w:rFonts w:ascii="Palatino Linotype" w:hAnsi="Palatino Linotype"/>
          <w:noProof/>
          <w:szCs w:val="24"/>
        </w:rPr>
        <w:fldChar w:fldCharType="end"/>
      </w:r>
      <w:r w:rsidRPr="00874D34">
        <w:rPr>
          <w:rFonts w:ascii="Palatino Linotype" w:hAnsi="Palatino Linotype"/>
          <w:bCs/>
          <w:noProof/>
          <w:szCs w:val="24"/>
        </w:rPr>
        <w:t xml:space="preserve"> mengemukakan bahwa perubahan pedagogi berbasis teknologi sangat dipengaruhi oleh keyakinan guru (</w:t>
      </w:r>
      <w:r w:rsidRPr="00874D34">
        <w:rPr>
          <w:rFonts w:ascii="Palatino Linotype" w:hAnsi="Palatino Linotype"/>
          <w:bCs/>
          <w:i/>
          <w:iCs/>
          <w:noProof/>
          <w:szCs w:val="24"/>
        </w:rPr>
        <w:t>teacher beliefs</w:t>
      </w:r>
      <w:r w:rsidRPr="00874D34">
        <w:rPr>
          <w:rFonts w:ascii="Palatino Linotype" w:hAnsi="Palatino Linotype"/>
          <w:bCs/>
          <w:noProof/>
          <w:szCs w:val="24"/>
        </w:rPr>
        <w:t>) dan berfikir kritis (</w:t>
      </w:r>
      <w:r w:rsidRPr="00874D34">
        <w:rPr>
          <w:rFonts w:ascii="Palatino Linotype" w:hAnsi="Palatino Linotype"/>
          <w:bCs/>
          <w:i/>
          <w:iCs/>
          <w:noProof/>
          <w:szCs w:val="24"/>
        </w:rPr>
        <w:t>thinking skills</w:t>
      </w:r>
      <w:r w:rsidRPr="00874D34">
        <w:rPr>
          <w:rFonts w:ascii="Palatino Linotype" w:hAnsi="Palatino Linotype"/>
          <w:bCs/>
          <w:noProof/>
          <w:szCs w:val="24"/>
        </w:rPr>
        <w:t>) terhadap manfaat teknologi yang digunakan dalam pembelajaran.</w:t>
      </w:r>
    </w:p>
    <w:p w14:paraId="5A91793B" w14:textId="77777777" w:rsidR="00874D34" w:rsidRPr="00874D34" w:rsidRDefault="00874D34" w:rsidP="00615DBD">
      <w:pPr>
        <w:spacing w:line="276" w:lineRule="auto"/>
        <w:ind w:firstLine="720"/>
        <w:jc w:val="both"/>
        <w:rPr>
          <w:rFonts w:ascii="Palatino Linotype" w:hAnsi="Palatino Linotype"/>
          <w:bCs/>
          <w:noProof/>
          <w:szCs w:val="24"/>
        </w:rPr>
      </w:pPr>
      <w:r w:rsidRPr="00874D34">
        <w:rPr>
          <w:rFonts w:ascii="Palatino Linotype" w:hAnsi="Palatino Linotype"/>
          <w:bCs/>
          <w:noProof/>
          <w:szCs w:val="24"/>
        </w:rPr>
        <w:t xml:space="preserve">Berdasarkan hasil analisis situasi tersebut, maka diperlukan suatu upaya sistematis untuk meningkatkan kompetensi guru melalui pelatihan </w:t>
      </w:r>
      <w:r w:rsidRPr="00874D34">
        <w:rPr>
          <w:rFonts w:ascii="Palatino Linotype" w:hAnsi="Palatino Linotype"/>
          <w:bCs/>
          <w:i/>
          <w:iCs/>
          <w:noProof/>
          <w:szCs w:val="24"/>
        </w:rPr>
        <w:t>digital mindset</w:t>
      </w:r>
      <w:r w:rsidRPr="00874D34">
        <w:rPr>
          <w:rFonts w:ascii="Palatino Linotype" w:hAnsi="Palatino Linotype"/>
          <w:bCs/>
          <w:noProof/>
          <w:szCs w:val="24"/>
        </w:rPr>
        <w:t xml:space="preserve"> yang terarah dan aplikatif. Kegiatan pengabdian kepada masyarakat ini dirancang untuk memberikan pengalaman langsung kepada guru dalam mengintegrasikan teknologi dalam pembelajaran, sekaligus mengembangkan pola pikir inovatif dan adaptif terhadap perkembengan teknologi. Pendekatan yang digunakan menekankan pada praktik nyata, refleksi, serta kolaborasi antar peserta.</w:t>
      </w:r>
    </w:p>
    <w:p w14:paraId="19E4BF27" w14:textId="77777777" w:rsidR="00874D34" w:rsidRPr="00874D34" w:rsidRDefault="00874D34" w:rsidP="00615DBD">
      <w:pPr>
        <w:spacing w:line="276" w:lineRule="auto"/>
        <w:ind w:firstLine="720"/>
        <w:jc w:val="both"/>
        <w:rPr>
          <w:rFonts w:ascii="Palatino Linotype" w:hAnsi="Palatino Linotype"/>
          <w:bCs/>
          <w:noProof/>
          <w:szCs w:val="24"/>
        </w:rPr>
      </w:pPr>
      <w:r w:rsidRPr="00874D34">
        <w:rPr>
          <w:rFonts w:ascii="Palatino Linotype" w:hAnsi="Palatino Linotype"/>
          <w:bCs/>
          <w:noProof/>
          <w:szCs w:val="24"/>
        </w:rPr>
        <w:t xml:space="preserve">Kegiatan ini menjadi penting karena tidak hanya berkontribusi pada peningkatan kompetensi individu guru, tetapi juga berdampak pada kualitas pembelajaran secara keseluruhan. Dengan memiliki </w:t>
      </w:r>
      <w:r w:rsidRPr="00874D34">
        <w:rPr>
          <w:rFonts w:ascii="Palatino Linotype" w:hAnsi="Palatino Linotype"/>
          <w:bCs/>
          <w:i/>
          <w:iCs/>
          <w:noProof/>
          <w:szCs w:val="24"/>
        </w:rPr>
        <w:t>digital mindset</w:t>
      </w:r>
      <w:r w:rsidRPr="00874D34">
        <w:rPr>
          <w:rFonts w:ascii="Palatino Linotype" w:hAnsi="Palatino Linotype"/>
          <w:bCs/>
          <w:noProof/>
          <w:szCs w:val="24"/>
        </w:rPr>
        <w:t xml:space="preserve"> yang kuat, guru diharapkan mampu menciptakan pembelajaran yang lebih relevan dengan kebutuhan peserta didik dan perkembangan zaman, serta mampu menghadapi tantangan pendidikan di era digital saat ini.</w:t>
      </w:r>
    </w:p>
    <w:p w14:paraId="11CC6289" w14:textId="1B7CA433" w:rsidR="00F17D2B" w:rsidRPr="00874D34" w:rsidRDefault="00874D34" w:rsidP="00615DBD">
      <w:pPr>
        <w:spacing w:line="276" w:lineRule="auto"/>
        <w:ind w:firstLine="720"/>
        <w:jc w:val="both"/>
        <w:rPr>
          <w:rFonts w:ascii="Palatino Linotype" w:hAnsi="Palatino Linotype"/>
          <w:noProof/>
          <w:szCs w:val="24"/>
        </w:rPr>
      </w:pPr>
      <w:r w:rsidRPr="00874D34">
        <w:rPr>
          <w:rFonts w:ascii="Palatino Linotype" w:hAnsi="Palatino Linotype"/>
          <w:bCs/>
          <w:noProof/>
          <w:szCs w:val="24"/>
        </w:rPr>
        <w:t xml:space="preserve">Selain itu, tujuan dari kegiatan pengabdian ini adalah untuk meningkatkan kompetensi guru melalui pelatihan </w:t>
      </w:r>
      <w:r w:rsidRPr="00874D34">
        <w:rPr>
          <w:rFonts w:ascii="Palatino Linotype" w:hAnsi="Palatino Linotype"/>
          <w:bCs/>
          <w:i/>
          <w:iCs/>
          <w:noProof/>
          <w:szCs w:val="24"/>
        </w:rPr>
        <w:t>digital mindset</w:t>
      </w:r>
      <w:r w:rsidRPr="00874D34">
        <w:rPr>
          <w:rFonts w:ascii="Palatino Linotype" w:hAnsi="Palatino Linotype"/>
          <w:bCs/>
          <w:noProof/>
          <w:szCs w:val="24"/>
        </w:rPr>
        <w:t xml:space="preserve"> dalam rangka memperkuat pembelajaran yang inovatif dan berkelanjutan. Kegiatan ini juga bertujuan untuk mengidentifikasi perubahan pemahaman dan praktik guru setelah mengikuti pelatihan, sehingga dapat menjadi dasar dalam pengembangan program pelatihan yang lebih efektif di masa mendatang.</w:t>
      </w:r>
    </w:p>
    <w:p w14:paraId="72814E06" w14:textId="77777777" w:rsidR="00615DBD" w:rsidRDefault="00615DBD" w:rsidP="008654F8">
      <w:pPr>
        <w:spacing w:before="120" w:after="120" w:line="276" w:lineRule="auto"/>
        <w:jc w:val="both"/>
        <w:rPr>
          <w:rFonts w:ascii="Palatino Linotype" w:hAnsi="Palatino Linotype"/>
          <w:b/>
          <w:noProof/>
          <w:sz w:val="26"/>
          <w:szCs w:val="26"/>
        </w:rPr>
      </w:pPr>
    </w:p>
    <w:p w14:paraId="68ECDBD6" w14:textId="3D5EA233" w:rsidR="008654F8" w:rsidRPr="00874D34" w:rsidRDefault="00F17D2B" w:rsidP="008654F8">
      <w:pPr>
        <w:spacing w:before="120" w:after="120" w:line="276" w:lineRule="auto"/>
        <w:jc w:val="both"/>
        <w:rPr>
          <w:rFonts w:ascii="Palatino Linotype" w:hAnsi="Palatino Linotype"/>
          <w:b/>
          <w:noProof/>
          <w:sz w:val="26"/>
          <w:szCs w:val="26"/>
        </w:rPr>
      </w:pPr>
      <w:r w:rsidRPr="00874D34">
        <w:rPr>
          <w:rFonts w:ascii="Palatino Linotype" w:hAnsi="Palatino Linotype"/>
          <w:b/>
          <w:noProof/>
          <w:sz w:val="26"/>
          <w:szCs w:val="26"/>
        </w:rPr>
        <w:t>Metode</w:t>
      </w:r>
    </w:p>
    <w:p w14:paraId="51F15135" w14:textId="77777777" w:rsidR="00874D34" w:rsidRPr="00615DBD" w:rsidRDefault="00874D34" w:rsidP="00615DBD">
      <w:pPr>
        <w:spacing w:line="276" w:lineRule="auto"/>
        <w:ind w:firstLine="720"/>
        <w:jc w:val="both"/>
        <w:rPr>
          <w:rFonts w:ascii="Palatino Linotype" w:hAnsi="Palatino Linotype"/>
          <w:noProof/>
          <w:szCs w:val="24"/>
        </w:rPr>
      </w:pPr>
      <w:r w:rsidRPr="00615DBD">
        <w:rPr>
          <w:rFonts w:ascii="Palatino Linotype" w:hAnsi="Palatino Linotype"/>
          <w:noProof/>
          <w:szCs w:val="24"/>
        </w:rPr>
        <w:t xml:space="preserve">Kegiatan pengabdian kepada masyarakat ini dilaksanakan dalam bentuk pelatihan bertema </w:t>
      </w:r>
      <w:r w:rsidRPr="00615DBD">
        <w:rPr>
          <w:rFonts w:ascii="Palatino Linotype" w:hAnsi="Palatino Linotype"/>
          <w:i/>
          <w:iCs/>
          <w:noProof/>
          <w:szCs w:val="24"/>
        </w:rPr>
        <w:t>Digital Mindset untuk Meningkatkan Kompetensi Guru dalam Penguatan Pembelajaran Inovatif dan Berkelanjutan</w:t>
      </w:r>
      <w:r w:rsidRPr="00615DBD">
        <w:rPr>
          <w:rFonts w:ascii="Palatino Linotype" w:hAnsi="Palatino Linotype"/>
          <w:noProof/>
          <w:szCs w:val="24"/>
        </w:rPr>
        <w:t>. Kegiatan dilaksanakan pada hari Kamis, 30 April 2026 yang bertempat di Gedung Bung Hatta Lt. 6 Sekolah Pascasarjana Universitas Negeri Jakarta. Peserta pelatihan adalah melibatkan guru-guru Pendidikan Pancasila dan Kewarganegaraan (PPKn) yang tergabung dalam Musyawarah Guru Mata Pelajaran (MGMP) berjumlah 35 orang. Selanjutnya pelatihan ini juga memfasilitasi peserta yang ikut secara daring juga yakni peserta dari kalangan guru-guru dan mahasiswa yang berada di provinsi Banten, Bekasi, dan DKI Jakarta berjumlah 30 pesera.</w:t>
      </w:r>
    </w:p>
    <w:p w14:paraId="31C530C0" w14:textId="77777777" w:rsidR="00874D34" w:rsidRPr="00615DBD" w:rsidRDefault="00874D34" w:rsidP="00615DBD">
      <w:pPr>
        <w:spacing w:line="276" w:lineRule="auto"/>
        <w:jc w:val="center"/>
        <w:rPr>
          <w:rFonts w:ascii="Palatino Linotype" w:hAnsi="Palatino Linotype"/>
          <w:noProof/>
          <w:szCs w:val="24"/>
          <w:lang w:val="pt-BR"/>
        </w:rPr>
      </w:pPr>
      <w:r w:rsidRPr="00615DBD">
        <w:rPr>
          <w:rFonts w:ascii="Palatino Linotype" w:hAnsi="Palatino Linotype"/>
          <w:i/>
          <w:iCs/>
          <w:noProof/>
          <w:szCs w:val="24"/>
          <w:lang w:val="pt-BR"/>
        </w:rPr>
        <w:t>Tabel 1.</w:t>
      </w:r>
      <w:r w:rsidRPr="00615DBD">
        <w:rPr>
          <w:rFonts w:ascii="Palatino Linotype" w:hAnsi="Palatino Linotype"/>
          <w:noProof/>
          <w:szCs w:val="24"/>
          <w:lang w:val="pt-BR"/>
        </w:rPr>
        <w:t xml:space="preserve"> Profil Peserta Pelatihan </w:t>
      </w:r>
      <w:r w:rsidRPr="00615DBD">
        <w:rPr>
          <w:rFonts w:ascii="Palatino Linotype" w:hAnsi="Palatino Linotype"/>
          <w:i/>
          <w:iCs/>
          <w:noProof/>
          <w:szCs w:val="24"/>
          <w:lang w:val="pt-BR"/>
        </w:rPr>
        <w:t>Digital Mindset</w:t>
      </w:r>
    </w:p>
    <w:tbl>
      <w:tblPr>
        <w:tblStyle w:val="KisiTabel"/>
        <w:tblW w:w="4531" w:type="pct"/>
        <w:jc w:val="center"/>
        <w:tblBorders>
          <w:left w:val="none" w:sz="0" w:space="0" w:color="auto"/>
          <w:right w:val="none" w:sz="0" w:space="0" w:color="auto"/>
          <w:insideV w:val="none" w:sz="0" w:space="0" w:color="auto"/>
        </w:tblBorders>
        <w:shd w:val="clear" w:color="auto" w:fill="F2F2F2" w:themeFill="background1" w:themeFillShade="F2"/>
        <w:tblLook w:val="04A0" w:firstRow="1" w:lastRow="0" w:firstColumn="1" w:lastColumn="0" w:noHBand="0" w:noVBand="1"/>
      </w:tblPr>
      <w:tblGrid>
        <w:gridCol w:w="3666"/>
        <w:gridCol w:w="4514"/>
      </w:tblGrid>
      <w:tr w:rsidR="00874D34" w:rsidRPr="00874D34" w14:paraId="7B6B6045" w14:textId="77777777" w:rsidTr="00615DBD">
        <w:trPr>
          <w:jc w:val="center"/>
        </w:trPr>
        <w:tc>
          <w:tcPr>
            <w:tcW w:w="2241" w:type="pct"/>
            <w:shd w:val="clear" w:color="auto" w:fill="F2F2F2" w:themeFill="background1" w:themeFillShade="F2"/>
            <w:vAlign w:val="center"/>
          </w:tcPr>
          <w:p w14:paraId="74EC0F10" w14:textId="77777777" w:rsidR="00874D34" w:rsidRPr="00874D34" w:rsidRDefault="00874D34" w:rsidP="00615DBD">
            <w:pPr>
              <w:jc w:val="both"/>
              <w:rPr>
                <w:rFonts w:ascii="Palatino Linotype" w:hAnsi="Palatino Linotype"/>
                <w:b/>
                <w:bCs/>
                <w:noProof/>
                <w:szCs w:val="24"/>
                <w:lang w:val="en-ID"/>
              </w:rPr>
            </w:pPr>
            <w:r w:rsidRPr="00874D34">
              <w:rPr>
                <w:rFonts w:ascii="Palatino Linotype" w:hAnsi="Palatino Linotype"/>
                <w:b/>
                <w:bCs/>
                <w:noProof/>
                <w:szCs w:val="24"/>
                <w:lang w:val="en-ID"/>
              </w:rPr>
              <w:t>Aspek</w:t>
            </w:r>
          </w:p>
        </w:tc>
        <w:tc>
          <w:tcPr>
            <w:tcW w:w="2759" w:type="pct"/>
            <w:shd w:val="clear" w:color="auto" w:fill="F2F2F2" w:themeFill="background1" w:themeFillShade="F2"/>
            <w:vAlign w:val="center"/>
          </w:tcPr>
          <w:p w14:paraId="1F0AC66F" w14:textId="77777777" w:rsidR="00874D34" w:rsidRPr="00874D34" w:rsidRDefault="00874D34" w:rsidP="00615DBD">
            <w:pPr>
              <w:jc w:val="both"/>
              <w:rPr>
                <w:rFonts w:ascii="Palatino Linotype" w:hAnsi="Palatino Linotype"/>
                <w:b/>
                <w:bCs/>
                <w:noProof/>
                <w:szCs w:val="24"/>
                <w:lang w:val="en-ID"/>
              </w:rPr>
            </w:pPr>
            <w:r w:rsidRPr="00874D34">
              <w:rPr>
                <w:rFonts w:ascii="Palatino Linotype" w:hAnsi="Palatino Linotype"/>
                <w:b/>
                <w:bCs/>
                <w:noProof/>
                <w:szCs w:val="24"/>
                <w:lang w:val="en-ID"/>
              </w:rPr>
              <w:t>Keterangan</w:t>
            </w:r>
          </w:p>
        </w:tc>
      </w:tr>
      <w:tr w:rsidR="00874D34" w:rsidRPr="00874D34" w14:paraId="6F818365" w14:textId="77777777" w:rsidTr="00615DBD">
        <w:trPr>
          <w:jc w:val="center"/>
        </w:trPr>
        <w:tc>
          <w:tcPr>
            <w:tcW w:w="2241" w:type="pct"/>
            <w:shd w:val="clear" w:color="auto" w:fill="F2F2F2" w:themeFill="background1" w:themeFillShade="F2"/>
            <w:vAlign w:val="center"/>
          </w:tcPr>
          <w:p w14:paraId="61593000" w14:textId="77777777" w:rsidR="00874D34" w:rsidRPr="00874D34" w:rsidRDefault="00874D34" w:rsidP="00615DBD">
            <w:pPr>
              <w:jc w:val="both"/>
              <w:rPr>
                <w:rFonts w:ascii="Palatino Linotype" w:hAnsi="Palatino Linotype"/>
                <w:b/>
                <w:bCs/>
                <w:noProof/>
                <w:szCs w:val="24"/>
                <w:lang w:val="en-ID"/>
              </w:rPr>
            </w:pPr>
            <w:r w:rsidRPr="00874D34">
              <w:rPr>
                <w:rFonts w:ascii="Palatino Linotype" w:hAnsi="Palatino Linotype"/>
                <w:noProof/>
                <w:szCs w:val="24"/>
                <w:lang w:val="en-ID"/>
              </w:rPr>
              <w:t>Jumlah Peserta</w:t>
            </w:r>
          </w:p>
        </w:tc>
        <w:tc>
          <w:tcPr>
            <w:tcW w:w="2759" w:type="pct"/>
            <w:shd w:val="clear" w:color="auto" w:fill="F2F2F2" w:themeFill="background1" w:themeFillShade="F2"/>
            <w:vAlign w:val="center"/>
          </w:tcPr>
          <w:p w14:paraId="3593506F" w14:textId="77777777" w:rsidR="00874D34" w:rsidRPr="00874D34" w:rsidRDefault="00874D34" w:rsidP="00615DBD">
            <w:pPr>
              <w:jc w:val="both"/>
              <w:rPr>
                <w:rFonts w:ascii="Palatino Linotype" w:hAnsi="Palatino Linotype"/>
                <w:b/>
                <w:bCs/>
                <w:noProof/>
                <w:szCs w:val="24"/>
                <w:lang w:val="en-ID"/>
              </w:rPr>
            </w:pPr>
            <w:r w:rsidRPr="00874D34">
              <w:rPr>
                <w:rFonts w:ascii="Palatino Linotype" w:hAnsi="Palatino Linotype"/>
                <w:noProof/>
                <w:szCs w:val="24"/>
                <w:lang w:val="en-ID"/>
              </w:rPr>
              <w:t>35 Guru PPKn SMP dan SMA</w:t>
            </w:r>
          </w:p>
        </w:tc>
      </w:tr>
      <w:tr w:rsidR="00874D34" w:rsidRPr="00874D34" w14:paraId="35F60092" w14:textId="77777777" w:rsidTr="00615DBD">
        <w:trPr>
          <w:jc w:val="center"/>
        </w:trPr>
        <w:tc>
          <w:tcPr>
            <w:tcW w:w="2241" w:type="pct"/>
            <w:shd w:val="clear" w:color="auto" w:fill="F2F2F2" w:themeFill="background1" w:themeFillShade="F2"/>
            <w:vAlign w:val="center"/>
          </w:tcPr>
          <w:p w14:paraId="569AA80F" w14:textId="77777777" w:rsidR="00874D34" w:rsidRPr="00874D34" w:rsidRDefault="00874D34" w:rsidP="00615DBD">
            <w:pPr>
              <w:jc w:val="both"/>
              <w:rPr>
                <w:rFonts w:ascii="Palatino Linotype" w:hAnsi="Palatino Linotype"/>
                <w:b/>
                <w:bCs/>
                <w:noProof/>
                <w:szCs w:val="24"/>
                <w:lang w:val="en-ID"/>
              </w:rPr>
            </w:pPr>
            <w:r w:rsidRPr="00874D34">
              <w:rPr>
                <w:rFonts w:ascii="Palatino Linotype" w:hAnsi="Palatino Linotype"/>
                <w:noProof/>
                <w:szCs w:val="24"/>
                <w:lang w:val="en-ID"/>
              </w:rPr>
              <w:t>Mata Pelajaran</w:t>
            </w:r>
          </w:p>
        </w:tc>
        <w:tc>
          <w:tcPr>
            <w:tcW w:w="2759" w:type="pct"/>
            <w:shd w:val="clear" w:color="auto" w:fill="F2F2F2" w:themeFill="background1" w:themeFillShade="F2"/>
            <w:vAlign w:val="center"/>
          </w:tcPr>
          <w:p w14:paraId="062E36B9" w14:textId="77777777" w:rsidR="00874D34" w:rsidRPr="00874D34" w:rsidRDefault="00874D34" w:rsidP="00615DBD">
            <w:pPr>
              <w:jc w:val="both"/>
              <w:rPr>
                <w:rFonts w:ascii="Palatino Linotype" w:hAnsi="Palatino Linotype"/>
                <w:b/>
                <w:bCs/>
                <w:noProof/>
                <w:szCs w:val="24"/>
                <w:lang w:val="en-ID"/>
              </w:rPr>
            </w:pPr>
            <w:r w:rsidRPr="00874D34">
              <w:rPr>
                <w:rFonts w:ascii="Palatino Linotype" w:hAnsi="Palatino Linotype"/>
                <w:noProof/>
                <w:szCs w:val="24"/>
                <w:lang w:val="en-ID"/>
              </w:rPr>
              <w:t>Pendidikan Pancasila dan Kewarganegaraan (PPKn)</w:t>
            </w:r>
          </w:p>
        </w:tc>
      </w:tr>
      <w:tr w:rsidR="00874D34" w:rsidRPr="00874D34" w14:paraId="6152DDA5" w14:textId="77777777" w:rsidTr="00615DBD">
        <w:trPr>
          <w:jc w:val="center"/>
        </w:trPr>
        <w:tc>
          <w:tcPr>
            <w:tcW w:w="2241" w:type="pct"/>
            <w:shd w:val="clear" w:color="auto" w:fill="F2F2F2" w:themeFill="background1" w:themeFillShade="F2"/>
            <w:vAlign w:val="center"/>
          </w:tcPr>
          <w:p w14:paraId="39809EB5" w14:textId="77777777" w:rsidR="00874D34" w:rsidRPr="00874D34" w:rsidRDefault="00874D34" w:rsidP="00615DBD">
            <w:pPr>
              <w:jc w:val="both"/>
              <w:rPr>
                <w:rFonts w:ascii="Palatino Linotype" w:hAnsi="Palatino Linotype"/>
                <w:b/>
                <w:bCs/>
                <w:noProof/>
                <w:szCs w:val="24"/>
                <w:lang w:val="en-ID"/>
              </w:rPr>
            </w:pPr>
            <w:r w:rsidRPr="00874D34">
              <w:rPr>
                <w:rFonts w:ascii="Palatino Linotype" w:hAnsi="Palatino Linotype"/>
                <w:noProof/>
                <w:szCs w:val="24"/>
                <w:lang w:val="en-ID"/>
              </w:rPr>
              <w:t>Jenjang Pendidikan</w:t>
            </w:r>
          </w:p>
        </w:tc>
        <w:tc>
          <w:tcPr>
            <w:tcW w:w="2759" w:type="pct"/>
            <w:shd w:val="clear" w:color="auto" w:fill="F2F2F2" w:themeFill="background1" w:themeFillShade="F2"/>
            <w:vAlign w:val="center"/>
          </w:tcPr>
          <w:p w14:paraId="16554C0A" w14:textId="77777777" w:rsidR="00874D34" w:rsidRPr="00874D34" w:rsidRDefault="00874D34" w:rsidP="00615DBD">
            <w:pPr>
              <w:jc w:val="both"/>
              <w:rPr>
                <w:rFonts w:ascii="Palatino Linotype" w:hAnsi="Palatino Linotype"/>
                <w:b/>
                <w:bCs/>
                <w:noProof/>
                <w:szCs w:val="24"/>
                <w:lang w:val="en-ID"/>
              </w:rPr>
            </w:pPr>
            <w:r w:rsidRPr="00874D34">
              <w:rPr>
                <w:rFonts w:ascii="Palatino Linotype" w:hAnsi="Palatino Linotype"/>
                <w:noProof/>
                <w:szCs w:val="24"/>
                <w:lang w:val="en-ID"/>
              </w:rPr>
              <w:t>Sekolah Menengah Pertama (SMP)</w:t>
            </w:r>
          </w:p>
        </w:tc>
      </w:tr>
      <w:tr w:rsidR="00874D34" w:rsidRPr="00874D34" w14:paraId="7281EE7B" w14:textId="77777777" w:rsidTr="00615DBD">
        <w:trPr>
          <w:jc w:val="center"/>
        </w:trPr>
        <w:tc>
          <w:tcPr>
            <w:tcW w:w="2241" w:type="pct"/>
            <w:shd w:val="clear" w:color="auto" w:fill="F2F2F2" w:themeFill="background1" w:themeFillShade="F2"/>
            <w:vAlign w:val="center"/>
          </w:tcPr>
          <w:p w14:paraId="430DDDC1" w14:textId="77777777" w:rsidR="00874D34" w:rsidRPr="00874D34" w:rsidRDefault="00874D34" w:rsidP="00615DBD">
            <w:pPr>
              <w:jc w:val="both"/>
              <w:rPr>
                <w:rFonts w:ascii="Palatino Linotype" w:hAnsi="Palatino Linotype"/>
                <w:b/>
                <w:bCs/>
                <w:noProof/>
                <w:szCs w:val="24"/>
                <w:lang w:val="en-ID"/>
              </w:rPr>
            </w:pPr>
            <w:r w:rsidRPr="00874D34">
              <w:rPr>
                <w:rFonts w:ascii="Palatino Linotype" w:hAnsi="Palatino Linotype"/>
                <w:noProof/>
                <w:szCs w:val="24"/>
                <w:lang w:val="en-ID"/>
              </w:rPr>
              <w:t>Asal Sekolah</w:t>
            </w:r>
          </w:p>
        </w:tc>
        <w:tc>
          <w:tcPr>
            <w:tcW w:w="2759" w:type="pct"/>
            <w:shd w:val="clear" w:color="auto" w:fill="F2F2F2" w:themeFill="background1" w:themeFillShade="F2"/>
            <w:vAlign w:val="center"/>
          </w:tcPr>
          <w:p w14:paraId="060114A7" w14:textId="77777777" w:rsidR="00874D34" w:rsidRPr="00615DBD" w:rsidRDefault="00874D34" w:rsidP="00615DBD">
            <w:pPr>
              <w:jc w:val="both"/>
              <w:rPr>
                <w:rFonts w:ascii="Palatino Linotype" w:hAnsi="Palatino Linotype"/>
                <w:b/>
                <w:bCs/>
                <w:noProof/>
                <w:szCs w:val="24"/>
                <w:lang w:val="pt-BR"/>
              </w:rPr>
            </w:pPr>
            <w:r w:rsidRPr="00615DBD">
              <w:rPr>
                <w:rFonts w:ascii="Palatino Linotype" w:hAnsi="Palatino Linotype"/>
                <w:noProof/>
                <w:szCs w:val="24"/>
                <w:lang w:val="pt-BR"/>
              </w:rPr>
              <w:t>Negeri dan Swasta di DKI Jakarta, Bekasi, dan Banten</w:t>
            </w:r>
          </w:p>
        </w:tc>
      </w:tr>
      <w:tr w:rsidR="00874D34" w:rsidRPr="00874D34" w14:paraId="24787FE4" w14:textId="77777777" w:rsidTr="00615DBD">
        <w:trPr>
          <w:jc w:val="center"/>
        </w:trPr>
        <w:tc>
          <w:tcPr>
            <w:tcW w:w="2241" w:type="pct"/>
            <w:shd w:val="clear" w:color="auto" w:fill="F2F2F2" w:themeFill="background1" w:themeFillShade="F2"/>
            <w:vAlign w:val="center"/>
          </w:tcPr>
          <w:p w14:paraId="7DA6DE24" w14:textId="77777777" w:rsidR="00874D34" w:rsidRPr="00874D34" w:rsidRDefault="00874D34" w:rsidP="00615DBD">
            <w:pPr>
              <w:jc w:val="both"/>
              <w:rPr>
                <w:rFonts w:ascii="Palatino Linotype" w:hAnsi="Palatino Linotype"/>
                <w:b/>
                <w:bCs/>
                <w:noProof/>
                <w:szCs w:val="24"/>
                <w:lang w:val="en-ID"/>
              </w:rPr>
            </w:pPr>
            <w:r w:rsidRPr="00874D34">
              <w:rPr>
                <w:rFonts w:ascii="Palatino Linotype" w:hAnsi="Palatino Linotype"/>
                <w:noProof/>
                <w:szCs w:val="24"/>
                <w:lang w:val="en-ID"/>
              </w:rPr>
              <w:t>Rentang Pengalaman Mengajar</w:t>
            </w:r>
          </w:p>
        </w:tc>
        <w:tc>
          <w:tcPr>
            <w:tcW w:w="2759" w:type="pct"/>
            <w:shd w:val="clear" w:color="auto" w:fill="F2F2F2" w:themeFill="background1" w:themeFillShade="F2"/>
            <w:vAlign w:val="center"/>
          </w:tcPr>
          <w:p w14:paraId="05A4F5DB" w14:textId="77777777" w:rsidR="00874D34" w:rsidRPr="00874D34" w:rsidRDefault="00874D34" w:rsidP="00615DBD">
            <w:pPr>
              <w:jc w:val="both"/>
              <w:rPr>
                <w:rFonts w:ascii="Palatino Linotype" w:hAnsi="Palatino Linotype"/>
                <w:b/>
                <w:bCs/>
                <w:noProof/>
                <w:szCs w:val="24"/>
                <w:lang w:val="en-ID"/>
              </w:rPr>
            </w:pPr>
            <w:r w:rsidRPr="00874D34">
              <w:rPr>
                <w:rFonts w:ascii="Palatino Linotype" w:hAnsi="Palatino Linotype"/>
                <w:noProof/>
                <w:szCs w:val="24"/>
                <w:lang w:val="en-ID"/>
              </w:rPr>
              <w:t>1–30 tahun</w:t>
            </w:r>
          </w:p>
        </w:tc>
      </w:tr>
      <w:tr w:rsidR="00874D34" w:rsidRPr="00874D34" w14:paraId="0C383127" w14:textId="77777777" w:rsidTr="00615DBD">
        <w:trPr>
          <w:jc w:val="center"/>
        </w:trPr>
        <w:tc>
          <w:tcPr>
            <w:tcW w:w="2241" w:type="pct"/>
            <w:shd w:val="clear" w:color="auto" w:fill="F2F2F2" w:themeFill="background1" w:themeFillShade="F2"/>
            <w:vAlign w:val="center"/>
          </w:tcPr>
          <w:p w14:paraId="3DCF238C" w14:textId="77777777" w:rsidR="00874D34" w:rsidRPr="00874D34" w:rsidRDefault="00874D34" w:rsidP="00615DBD">
            <w:pPr>
              <w:jc w:val="both"/>
              <w:rPr>
                <w:rFonts w:ascii="Palatino Linotype" w:hAnsi="Palatino Linotype"/>
                <w:b/>
                <w:bCs/>
                <w:noProof/>
                <w:szCs w:val="24"/>
                <w:lang w:val="en-ID"/>
              </w:rPr>
            </w:pPr>
            <w:r w:rsidRPr="00874D34">
              <w:rPr>
                <w:rFonts w:ascii="Palatino Linotype" w:hAnsi="Palatino Linotype"/>
                <w:noProof/>
                <w:szCs w:val="24"/>
                <w:lang w:val="en-ID"/>
              </w:rPr>
              <w:t>Tingkat Literasi Digital</w:t>
            </w:r>
          </w:p>
        </w:tc>
        <w:tc>
          <w:tcPr>
            <w:tcW w:w="2759" w:type="pct"/>
            <w:shd w:val="clear" w:color="auto" w:fill="F2F2F2" w:themeFill="background1" w:themeFillShade="F2"/>
            <w:vAlign w:val="center"/>
          </w:tcPr>
          <w:p w14:paraId="4E9383E8" w14:textId="77777777" w:rsidR="00874D34" w:rsidRPr="00874D34" w:rsidRDefault="00874D34" w:rsidP="00615DBD">
            <w:pPr>
              <w:jc w:val="both"/>
              <w:rPr>
                <w:rFonts w:ascii="Palatino Linotype" w:hAnsi="Palatino Linotype"/>
                <w:b/>
                <w:bCs/>
                <w:noProof/>
                <w:szCs w:val="24"/>
                <w:lang w:val="en-ID"/>
              </w:rPr>
            </w:pPr>
            <w:r w:rsidRPr="00874D34">
              <w:rPr>
                <w:rFonts w:ascii="Palatino Linotype" w:hAnsi="Palatino Linotype"/>
                <w:noProof/>
                <w:szCs w:val="24"/>
                <w:lang w:val="en-ID"/>
              </w:rPr>
              <w:t>Dasar hingga Menengah</w:t>
            </w:r>
          </w:p>
        </w:tc>
      </w:tr>
      <w:tr w:rsidR="00874D34" w:rsidRPr="00874D34" w14:paraId="0A86E276" w14:textId="77777777" w:rsidTr="00615DBD">
        <w:trPr>
          <w:jc w:val="center"/>
        </w:trPr>
        <w:tc>
          <w:tcPr>
            <w:tcW w:w="2241" w:type="pct"/>
            <w:shd w:val="clear" w:color="auto" w:fill="F2F2F2" w:themeFill="background1" w:themeFillShade="F2"/>
            <w:vAlign w:val="center"/>
          </w:tcPr>
          <w:p w14:paraId="62C25EC9" w14:textId="77777777" w:rsidR="00874D34" w:rsidRPr="00874D34" w:rsidRDefault="00874D34" w:rsidP="00615DBD">
            <w:pPr>
              <w:jc w:val="both"/>
              <w:rPr>
                <w:rFonts w:ascii="Palatino Linotype" w:hAnsi="Palatino Linotype"/>
                <w:b/>
                <w:bCs/>
                <w:noProof/>
                <w:szCs w:val="24"/>
                <w:lang w:val="en-ID"/>
              </w:rPr>
            </w:pPr>
            <w:r w:rsidRPr="00874D34">
              <w:rPr>
                <w:rFonts w:ascii="Palatino Linotype" w:hAnsi="Palatino Linotype"/>
                <w:noProof/>
                <w:szCs w:val="24"/>
                <w:lang w:val="en-ID"/>
              </w:rPr>
              <w:t>Bentuk Kegiatan</w:t>
            </w:r>
          </w:p>
        </w:tc>
        <w:tc>
          <w:tcPr>
            <w:tcW w:w="2759" w:type="pct"/>
            <w:shd w:val="clear" w:color="auto" w:fill="F2F2F2" w:themeFill="background1" w:themeFillShade="F2"/>
            <w:vAlign w:val="center"/>
          </w:tcPr>
          <w:p w14:paraId="55BB3902" w14:textId="77777777" w:rsidR="00874D34" w:rsidRPr="00874D34" w:rsidRDefault="00874D34" w:rsidP="00615DBD">
            <w:pPr>
              <w:jc w:val="both"/>
              <w:rPr>
                <w:rFonts w:ascii="Palatino Linotype" w:hAnsi="Palatino Linotype"/>
                <w:b/>
                <w:bCs/>
                <w:noProof/>
                <w:szCs w:val="24"/>
                <w:lang w:val="en-ID"/>
              </w:rPr>
            </w:pPr>
            <w:r w:rsidRPr="00874D34">
              <w:rPr>
                <w:rFonts w:ascii="Palatino Linotype" w:hAnsi="Palatino Linotype"/>
                <w:noProof/>
                <w:szCs w:val="24"/>
                <w:lang w:val="en-ID"/>
              </w:rPr>
              <w:t>Pelatihan, diskusi reflektif, dan studi kasus</w:t>
            </w:r>
          </w:p>
        </w:tc>
      </w:tr>
    </w:tbl>
    <w:p w14:paraId="73AA8F72" w14:textId="77777777" w:rsidR="00874D34" w:rsidRPr="00874D34" w:rsidRDefault="00874D34" w:rsidP="00615DBD">
      <w:pPr>
        <w:spacing w:line="276" w:lineRule="auto"/>
        <w:ind w:firstLine="720"/>
        <w:jc w:val="both"/>
        <w:rPr>
          <w:rFonts w:ascii="Palatino Linotype" w:hAnsi="Palatino Linotype"/>
          <w:noProof/>
          <w:szCs w:val="24"/>
          <w:lang w:val="en-ID"/>
        </w:rPr>
      </w:pPr>
    </w:p>
    <w:p w14:paraId="714E0CA9" w14:textId="77777777" w:rsidR="00874D34" w:rsidRPr="00874D34" w:rsidRDefault="00874D34" w:rsidP="00615DBD">
      <w:pPr>
        <w:spacing w:line="276" w:lineRule="auto"/>
        <w:ind w:firstLine="720"/>
        <w:jc w:val="both"/>
        <w:rPr>
          <w:rFonts w:ascii="Palatino Linotype" w:hAnsi="Palatino Linotype"/>
          <w:noProof/>
          <w:szCs w:val="24"/>
          <w:lang w:val="en-ID"/>
        </w:rPr>
      </w:pPr>
      <w:r w:rsidRPr="00874D34">
        <w:rPr>
          <w:rFonts w:ascii="Palatino Linotype" w:hAnsi="Palatino Linotype"/>
          <w:noProof/>
          <w:szCs w:val="24"/>
          <w:lang w:val="en-ID"/>
        </w:rPr>
        <w:t>Pendekatan yang digunakan dalam kegiatan ini adalah pendekatan partisipatif dan berbasis pengalaman (</w:t>
      </w:r>
      <w:r w:rsidRPr="00874D34">
        <w:rPr>
          <w:rFonts w:ascii="Palatino Linotype" w:hAnsi="Palatino Linotype"/>
          <w:i/>
          <w:iCs/>
          <w:noProof/>
          <w:szCs w:val="24"/>
          <w:lang w:val="en-ID"/>
        </w:rPr>
        <w:t>experiential learning</w:t>
      </w:r>
      <w:r w:rsidRPr="00874D34">
        <w:rPr>
          <w:rFonts w:ascii="Palatino Linotype" w:hAnsi="Palatino Linotype"/>
          <w:noProof/>
          <w:szCs w:val="24"/>
          <w:lang w:val="en-ID"/>
        </w:rPr>
        <w:t xml:space="preserve">), di mana peserta tidak hanya menerima materi secara teoritis, tetapi juga terlibat aktif dalam praktik, diskusi, refleksi, dan kolaborasi. Pendekatan ini dipilih karena dinilai efektif dalam meningkatkan pemahaman konseptual sekaligus keterampilan praktis guru dalam mengintegrasikan teknologi dalam pembelajaran </w:t>
      </w:r>
      <w:r w:rsidRPr="00874D34">
        <w:rPr>
          <w:rFonts w:ascii="Palatino Linotype" w:hAnsi="Palatino Linotype"/>
          <w:noProof/>
          <w:szCs w:val="24"/>
          <w:lang w:val="en-ID"/>
        </w:rPr>
        <w:fldChar w:fldCharType="begin" w:fldLock="1"/>
      </w:r>
      <w:r w:rsidRPr="00874D34">
        <w:rPr>
          <w:rFonts w:ascii="Palatino Linotype" w:hAnsi="Palatino Linotype"/>
          <w:noProof/>
          <w:szCs w:val="24"/>
          <w:lang w:val="en-ID"/>
        </w:rPr>
        <w:instrText>ADDIN CSL_CITATION {"citationItems":[{"id":"ITEM-1","itemData":{"ISBN":"0133892506","author":[{"dropping-particle":"","family":"Kolb","given":"David A","non-dropping-particle":"","parse-names":false,"suffix":""}],"id":"ITEM-1","issued":{"date-parts":[["2014"]]},"publisher":"FT press","title":"Experiential learning: Experience as the source of learning and development","type":"book"},"uris":["http://www.mendeley.com/documents/?uuid=fe291914-4eb0-474d-b785-cd50aa4d2ce0"]}],"mendeley":{"formattedCitation":"(Kolb, 2014)","plainTextFormattedCitation":"(Kolb, 2014)","previouslyFormattedCitation":"(Kolb, 2014)"},"properties":{"noteIndex":0},"schema":"https://github.com/citation-style-language/schema/raw/master/csl-citation.json"}</w:instrText>
      </w:r>
      <w:r w:rsidRPr="00874D34">
        <w:rPr>
          <w:rFonts w:ascii="Palatino Linotype" w:hAnsi="Palatino Linotype"/>
          <w:noProof/>
          <w:szCs w:val="24"/>
          <w:lang w:val="en-ID"/>
        </w:rPr>
        <w:fldChar w:fldCharType="separate"/>
      </w:r>
      <w:r w:rsidRPr="00874D34">
        <w:rPr>
          <w:rFonts w:ascii="Palatino Linotype" w:hAnsi="Palatino Linotype"/>
          <w:noProof/>
          <w:szCs w:val="24"/>
          <w:lang w:val="en-ID"/>
        </w:rPr>
        <w:t>(Kolb, 2014)</w:t>
      </w:r>
      <w:r w:rsidRPr="00874D34">
        <w:rPr>
          <w:rFonts w:ascii="Palatino Linotype" w:hAnsi="Palatino Linotype"/>
          <w:noProof/>
          <w:szCs w:val="24"/>
        </w:rPr>
        <w:fldChar w:fldCharType="end"/>
      </w:r>
      <w:r w:rsidRPr="00874D34">
        <w:rPr>
          <w:rFonts w:ascii="Palatino Linotype" w:hAnsi="Palatino Linotype"/>
          <w:noProof/>
          <w:szCs w:val="24"/>
          <w:lang w:val="en-ID"/>
        </w:rPr>
        <w:t>.</w:t>
      </w:r>
    </w:p>
    <w:p w14:paraId="5A48A029" w14:textId="77777777" w:rsidR="00874D34" w:rsidRPr="00874D34" w:rsidRDefault="00874D34" w:rsidP="00615DBD">
      <w:pPr>
        <w:spacing w:line="276" w:lineRule="auto"/>
        <w:ind w:firstLine="720"/>
        <w:jc w:val="both"/>
        <w:rPr>
          <w:rFonts w:ascii="Palatino Linotype" w:hAnsi="Palatino Linotype"/>
          <w:noProof/>
          <w:szCs w:val="24"/>
          <w:lang w:val="en-ID"/>
        </w:rPr>
      </w:pPr>
      <w:r w:rsidRPr="00874D34">
        <w:rPr>
          <w:rFonts w:ascii="Palatino Linotype" w:hAnsi="Palatino Linotype"/>
          <w:noProof/>
          <w:szCs w:val="24"/>
          <w:lang w:val="en-ID"/>
        </w:rPr>
        <w:t xml:space="preserve">Metode pelaksanaan kegiatan terdiri atas beberapa tahapan, yaitu: (1) tahap persiapan, (2) tahap pelaksanaan, dan (3) tahap evaluasi. Pada tahap persiapan, tim pengabdian melakukan analisis kebutuhan melalui observasi awal dan komunikasi dengan pengurus MGMP PPKn DKI Jakarta untuk mengidentifikasi permasalahan utama yang dihadapi guru terkait penggunaan teknologi dalam pembelajaran dan media pembelajaran berbasis digital. Hasil analisis menunjukkan bahwa sebagian besar guru masih memiliki keterbatasan dalam pemanfaatan media digital dalam praktik pembelajaran, serta belum memiliki pemahaman yang komprehensif tentang </w:t>
      </w:r>
      <w:r w:rsidRPr="00874D34">
        <w:rPr>
          <w:rFonts w:ascii="Palatino Linotype" w:hAnsi="Palatino Linotype"/>
          <w:i/>
          <w:iCs/>
          <w:noProof/>
          <w:szCs w:val="24"/>
          <w:lang w:val="en-ID"/>
        </w:rPr>
        <w:t>digital mindset</w:t>
      </w:r>
      <w:r w:rsidRPr="00874D34">
        <w:rPr>
          <w:rFonts w:ascii="Palatino Linotype" w:hAnsi="Palatino Linotype"/>
          <w:noProof/>
          <w:szCs w:val="24"/>
          <w:lang w:val="en-ID"/>
        </w:rPr>
        <w:t>.</w:t>
      </w:r>
    </w:p>
    <w:p w14:paraId="2F352CF9" w14:textId="77777777" w:rsidR="00874D34" w:rsidRPr="00874D34" w:rsidRDefault="00874D34" w:rsidP="00615DBD">
      <w:pPr>
        <w:spacing w:line="276" w:lineRule="auto"/>
        <w:ind w:firstLine="720"/>
        <w:jc w:val="both"/>
        <w:rPr>
          <w:rFonts w:ascii="Palatino Linotype" w:hAnsi="Palatino Linotype"/>
          <w:noProof/>
          <w:szCs w:val="24"/>
          <w:lang w:val="en-ID"/>
        </w:rPr>
      </w:pPr>
      <w:r w:rsidRPr="00874D34">
        <w:rPr>
          <w:rFonts w:ascii="Palatino Linotype" w:hAnsi="Palatino Linotype"/>
          <w:noProof/>
          <w:szCs w:val="24"/>
          <w:lang w:val="en-ID"/>
        </w:rPr>
        <w:t xml:space="preserve">Berdasarkan hasil analisis tersebut, tim menyusun desain pelatihan yang mencakup materi tentang (1) </w:t>
      </w:r>
      <w:r w:rsidRPr="00874D34">
        <w:rPr>
          <w:rFonts w:ascii="Palatino Linotype" w:hAnsi="Palatino Linotype"/>
          <w:iCs/>
          <w:noProof/>
          <w:szCs w:val="24"/>
          <w:lang w:val="en-ID"/>
        </w:rPr>
        <w:t xml:space="preserve">penguatan kompetensi guru di era digital, (2) </w:t>
      </w:r>
      <w:r w:rsidRPr="00874D34">
        <w:rPr>
          <w:rFonts w:ascii="Palatino Linotype" w:hAnsi="Palatino Linotype"/>
          <w:i/>
          <w:noProof/>
          <w:szCs w:val="24"/>
          <w:lang w:val="en-ID"/>
        </w:rPr>
        <w:t>digital mindset</w:t>
      </w:r>
      <w:r w:rsidRPr="00874D34">
        <w:rPr>
          <w:rFonts w:ascii="Palatino Linotype" w:hAnsi="Palatino Linotype"/>
          <w:iCs/>
          <w:noProof/>
          <w:szCs w:val="24"/>
          <w:lang w:val="en-ID"/>
        </w:rPr>
        <w:t xml:space="preserve"> dalam pembelajaran: apa, mengapa, dan bagaimana?, dan (3) praktik </w:t>
      </w:r>
      <w:r w:rsidRPr="00874D34">
        <w:rPr>
          <w:rFonts w:ascii="Palatino Linotype" w:hAnsi="Palatino Linotype"/>
          <w:i/>
          <w:noProof/>
          <w:szCs w:val="24"/>
          <w:lang w:val="en-ID"/>
        </w:rPr>
        <w:t>digital mindset</w:t>
      </w:r>
      <w:r w:rsidRPr="00874D34">
        <w:rPr>
          <w:rFonts w:ascii="Palatino Linotype" w:hAnsi="Palatino Linotype"/>
          <w:iCs/>
          <w:noProof/>
          <w:szCs w:val="24"/>
          <w:lang w:val="en-ID"/>
        </w:rPr>
        <w:t xml:space="preserve"> dalam pembelajaran inovatif dan berkelanjutan</w:t>
      </w:r>
      <w:r w:rsidRPr="00874D34">
        <w:rPr>
          <w:rFonts w:ascii="Palatino Linotype" w:hAnsi="Palatino Linotype"/>
          <w:noProof/>
          <w:szCs w:val="24"/>
          <w:lang w:val="en-ID"/>
        </w:rPr>
        <w:t>. Selain itu, disusun pula instrumen evaluasi berupa pre-test dan post-test untuk mengukur perubahan pemahaman peserta pelatihan.</w:t>
      </w:r>
    </w:p>
    <w:p w14:paraId="260B0B66" w14:textId="77777777" w:rsidR="00874D34" w:rsidRPr="00615DBD" w:rsidRDefault="00874D34" w:rsidP="00615DBD">
      <w:pPr>
        <w:spacing w:line="276" w:lineRule="auto"/>
        <w:ind w:firstLine="720"/>
        <w:jc w:val="both"/>
        <w:rPr>
          <w:rFonts w:ascii="Palatino Linotype" w:hAnsi="Palatino Linotype"/>
          <w:noProof/>
          <w:szCs w:val="24"/>
          <w:lang w:val="pt-BR"/>
        </w:rPr>
      </w:pPr>
      <w:r w:rsidRPr="00874D34">
        <w:rPr>
          <w:rFonts w:ascii="Palatino Linotype" w:hAnsi="Palatino Linotype"/>
          <w:noProof/>
          <w:szCs w:val="24"/>
          <w:lang w:val="en-ID"/>
        </w:rPr>
        <w:t>Tahap pelaksanaan kegiatan dilakukan melalui beberapa metode, yaitu ceramah interaktif, diskusi kelompok, studi kasus, dan praktik langsung (</w:t>
      </w:r>
      <w:r w:rsidRPr="00874D34">
        <w:rPr>
          <w:rFonts w:ascii="Palatino Linotype" w:hAnsi="Palatino Linotype"/>
          <w:i/>
          <w:iCs/>
          <w:noProof/>
          <w:szCs w:val="24"/>
          <w:lang w:val="en-ID"/>
        </w:rPr>
        <w:t>hands-on activity</w:t>
      </w:r>
      <w:r w:rsidRPr="00874D34">
        <w:rPr>
          <w:rFonts w:ascii="Palatino Linotype" w:hAnsi="Palatino Linotype"/>
          <w:noProof/>
          <w:szCs w:val="24"/>
          <w:lang w:val="en-ID"/>
        </w:rPr>
        <w:t xml:space="preserve">). </w:t>
      </w:r>
      <w:r w:rsidRPr="00615DBD">
        <w:rPr>
          <w:rFonts w:ascii="Palatino Linotype" w:hAnsi="Palatino Linotype"/>
          <w:noProof/>
          <w:szCs w:val="24"/>
          <w:lang w:val="pt-BR"/>
        </w:rPr>
        <w:t>Pada sesi awal, peserta diberikan pemahaman konseptual mengenai digital mindset dan pentingnya perubahan paradigma dalam pembelajaran. Selanjutnya, peserta diajak untuk mendiskusikan tantangan yang mereka hadapi dalam pembelajaran sehari-hari dan mengaitkannya dengan kebutuhan transformasi digital.</w:t>
      </w:r>
    </w:p>
    <w:p w14:paraId="10C111B6" w14:textId="77777777" w:rsidR="00874D34" w:rsidRPr="00615DBD" w:rsidRDefault="00874D34" w:rsidP="00615DBD">
      <w:pPr>
        <w:spacing w:line="276" w:lineRule="auto"/>
        <w:ind w:firstLine="720"/>
        <w:jc w:val="both"/>
        <w:rPr>
          <w:rFonts w:ascii="Palatino Linotype" w:hAnsi="Palatino Linotype"/>
          <w:noProof/>
          <w:szCs w:val="24"/>
          <w:lang w:val="pt-BR"/>
        </w:rPr>
      </w:pPr>
      <w:r w:rsidRPr="00615DBD">
        <w:rPr>
          <w:rFonts w:ascii="Palatino Linotype" w:hAnsi="Palatino Linotype"/>
          <w:noProof/>
          <w:szCs w:val="24"/>
          <w:lang w:val="pt-BR"/>
        </w:rPr>
        <w:t>Pada sesi praktik, peserta dilatih untuk merancang skenario pembelajaran inovatif berbasis teknologi dengan memanfaatkan berbagai platform digital seperti website sederhana sahabatdemokrasi.com, aplikasi presentasi interaktif, dan media pembelajaran berbasis digital lainnya. Peserta juga diberikan kesempatan untuk mempresentasikan hasil rancangan mereka dan mendapatkan umpan balik dari fasilitator maupun peserta lain. Kegiatan ini bertujuan untuk meningkatkan keterampilan praktis sekaligus membangun kepercayaan diri guru dalam mengimplementasikan teknologi.</w:t>
      </w:r>
    </w:p>
    <w:p w14:paraId="59D13BCC" w14:textId="77777777" w:rsidR="00874D34" w:rsidRPr="00615DBD" w:rsidRDefault="00874D34" w:rsidP="00615DBD">
      <w:pPr>
        <w:spacing w:line="276" w:lineRule="auto"/>
        <w:ind w:firstLine="720"/>
        <w:jc w:val="both"/>
        <w:rPr>
          <w:rFonts w:ascii="Palatino Linotype" w:hAnsi="Palatino Linotype"/>
          <w:noProof/>
          <w:szCs w:val="24"/>
          <w:lang w:val="pt-BR"/>
        </w:rPr>
      </w:pPr>
      <w:r w:rsidRPr="00615DBD">
        <w:rPr>
          <w:rFonts w:ascii="Palatino Linotype" w:hAnsi="Palatino Linotype"/>
          <w:noProof/>
          <w:szCs w:val="24"/>
          <w:lang w:val="pt-BR"/>
        </w:rPr>
        <w:t>Selanjutnya, kegiatan refleksi dilakukan untuk menggali pengalaman peserta selama mengikuti pelatihan. Refleksi ini dilakukan secara terbuka melalui diskusi dan pengisian lembar refleksi, yang mencakup aspek pemahaman, keterampilan, serta perubahan sikap terhadap penggunaan teknologi dalam pembelajaran. Tahap ini menjadi penting untuk memastikan bahwa pembelajaran yang terjadi bersifat bermakna dan kontekstual.</w:t>
      </w:r>
    </w:p>
    <w:p w14:paraId="4AEFE24B" w14:textId="77777777" w:rsidR="00874D34" w:rsidRPr="00874D34" w:rsidRDefault="00874D34" w:rsidP="00615DBD">
      <w:pPr>
        <w:spacing w:line="276" w:lineRule="auto"/>
        <w:ind w:firstLine="720"/>
        <w:jc w:val="both"/>
        <w:rPr>
          <w:rFonts w:ascii="Palatino Linotype" w:hAnsi="Palatino Linotype"/>
          <w:noProof/>
          <w:szCs w:val="24"/>
          <w:lang w:val="en-ID"/>
        </w:rPr>
      </w:pPr>
      <w:r w:rsidRPr="00874D34">
        <w:rPr>
          <w:rFonts w:ascii="Palatino Linotype" w:hAnsi="Palatino Linotype"/>
          <w:noProof/>
          <w:szCs w:val="24"/>
          <w:lang w:val="en-ID"/>
        </w:rPr>
        <w:t xml:space="preserve">Tahap evaluasi dilakukan dengan menggunakan instrumen </w:t>
      </w:r>
      <w:r w:rsidRPr="00874D34">
        <w:rPr>
          <w:rFonts w:ascii="Palatino Linotype" w:hAnsi="Palatino Linotype"/>
          <w:i/>
          <w:iCs/>
          <w:noProof/>
          <w:szCs w:val="24"/>
          <w:lang w:val="en-ID"/>
        </w:rPr>
        <w:t>pre-test</w:t>
      </w:r>
      <w:r w:rsidRPr="00874D34">
        <w:rPr>
          <w:rFonts w:ascii="Palatino Linotype" w:hAnsi="Palatino Linotype"/>
          <w:noProof/>
          <w:szCs w:val="24"/>
          <w:lang w:val="en-ID"/>
        </w:rPr>
        <w:t xml:space="preserve"> dan </w:t>
      </w:r>
      <w:r w:rsidRPr="00874D34">
        <w:rPr>
          <w:rFonts w:ascii="Palatino Linotype" w:hAnsi="Palatino Linotype"/>
          <w:i/>
          <w:iCs/>
          <w:noProof/>
          <w:szCs w:val="24"/>
          <w:lang w:val="en-ID"/>
        </w:rPr>
        <w:t>post-test</w:t>
      </w:r>
      <w:r w:rsidRPr="00874D34">
        <w:rPr>
          <w:rFonts w:ascii="Palatino Linotype" w:hAnsi="Palatino Linotype"/>
          <w:noProof/>
          <w:szCs w:val="24"/>
          <w:lang w:val="en-ID"/>
        </w:rPr>
        <w:t xml:space="preserve"> berbentuk pertanyaan terbuka untuk mengukur peningkatan pemahaman peserta terkait digital mindset dan pembelajaran inovatif. Selain itu, evaluasi juga dilakukan melalui observasi partisipatif selama kegiatan berlangsung, serta analisis terhadap hasil kerja peserta berupa rancangan pembelajaran berbasis digital. Data yang diperoleh kemudian dianalisis secara deskriptif kualitatif dan kuantitatif untuk melihat perubahan yang terjadi sebelum dan sesudah pelatihan.</w:t>
      </w:r>
    </w:p>
    <w:p w14:paraId="6FC92146" w14:textId="77777777" w:rsidR="00874D34" w:rsidRPr="00874D34" w:rsidRDefault="00874D34" w:rsidP="00615DBD">
      <w:pPr>
        <w:spacing w:line="276" w:lineRule="auto"/>
        <w:ind w:firstLine="720"/>
        <w:jc w:val="both"/>
        <w:rPr>
          <w:rFonts w:ascii="Palatino Linotype" w:hAnsi="Palatino Linotype"/>
          <w:noProof/>
          <w:szCs w:val="24"/>
          <w:lang w:val="en-ID"/>
        </w:rPr>
      </w:pPr>
      <w:r w:rsidRPr="00874D34">
        <w:rPr>
          <w:rFonts w:ascii="Palatino Linotype" w:hAnsi="Palatino Linotype"/>
          <w:noProof/>
          <w:szCs w:val="24"/>
          <w:lang w:val="en-ID"/>
        </w:rPr>
        <w:t xml:space="preserve">Teknik analisis data yang digunakan dalam kegiatan ini adalah analisis statistik dan deskriptif kualitatif dengan mengacu pada model Miles dan Huberman (1994), yang meliputi pengumpulan data, kondensasi data, penyajian data, dan penarikan kesimpulan. Data dari </w:t>
      </w:r>
      <w:r w:rsidRPr="00874D34">
        <w:rPr>
          <w:rFonts w:ascii="Palatino Linotype" w:hAnsi="Palatino Linotype"/>
          <w:i/>
          <w:iCs/>
          <w:noProof/>
          <w:szCs w:val="24"/>
          <w:lang w:val="en-ID"/>
        </w:rPr>
        <w:t>pre-test</w:t>
      </w:r>
      <w:r w:rsidRPr="00874D34">
        <w:rPr>
          <w:rFonts w:ascii="Palatino Linotype" w:hAnsi="Palatino Linotype"/>
          <w:noProof/>
          <w:szCs w:val="24"/>
          <w:lang w:val="en-ID"/>
        </w:rPr>
        <w:t xml:space="preserve"> dan </w:t>
      </w:r>
      <w:r w:rsidRPr="00874D34">
        <w:rPr>
          <w:rFonts w:ascii="Palatino Linotype" w:hAnsi="Palatino Linotype"/>
          <w:i/>
          <w:iCs/>
          <w:noProof/>
          <w:szCs w:val="24"/>
          <w:lang w:val="en-ID"/>
        </w:rPr>
        <w:t>post-test</w:t>
      </w:r>
      <w:r w:rsidRPr="00874D34">
        <w:rPr>
          <w:rFonts w:ascii="Palatino Linotype" w:hAnsi="Palatino Linotype"/>
          <w:noProof/>
          <w:szCs w:val="24"/>
          <w:lang w:val="en-ID"/>
        </w:rPr>
        <w:t xml:space="preserve"> dibandingkan untuk melihat peningkatan pemahaman peserta, sedangkan data dari refleksi dan observasi digunakan untuk memperkuat temuan terkait perubahan sikap dan keterampilan guru. Untuk lebih jelasnya terlihat pada Gambar analisis data model interaktif berikut.</w:t>
      </w:r>
    </w:p>
    <w:p w14:paraId="120E65F4" w14:textId="77777777" w:rsidR="00874D34" w:rsidRPr="00874D34" w:rsidRDefault="00874D34" w:rsidP="00874D34">
      <w:pPr>
        <w:spacing w:before="120" w:after="120" w:line="276" w:lineRule="auto"/>
        <w:ind w:firstLine="720"/>
        <w:jc w:val="center"/>
        <w:rPr>
          <w:rFonts w:ascii="Palatino Linotype" w:hAnsi="Palatino Linotype"/>
          <w:noProof/>
          <w:szCs w:val="24"/>
          <w:lang w:val="en-ID"/>
        </w:rPr>
      </w:pPr>
      <w:r w:rsidRPr="00874D34">
        <w:rPr>
          <w:rFonts w:ascii="Palatino Linotype" w:hAnsi="Palatino Linotype"/>
          <w:noProof/>
          <w:szCs w:val="24"/>
          <w:lang w:val="en-US"/>
        </w:rPr>
        <w:drawing>
          <wp:inline distT="0" distB="0" distL="0" distR="0" wp14:anchorId="78B3261D" wp14:editId="2B070A58">
            <wp:extent cx="3641124" cy="21945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3).png"/>
                    <pic:cNvPicPr/>
                  </pic:nvPicPr>
                  <pic:blipFill rotWithShape="1">
                    <a:blip r:embed="rId16" cstate="print">
                      <a:extLst>
                        <a:ext uri="{28A0092B-C50C-407E-A947-70E740481C1C}">
                          <a14:useLocalDpi xmlns:a14="http://schemas.microsoft.com/office/drawing/2010/main" val="0"/>
                        </a:ext>
                      </a:extLst>
                    </a:blip>
                    <a:srcRect l="43161" t="41414" r="28255" b="27946"/>
                    <a:stretch/>
                  </pic:blipFill>
                  <pic:spPr bwMode="auto">
                    <a:xfrm>
                      <a:off x="0" y="0"/>
                      <a:ext cx="3667236" cy="2210298"/>
                    </a:xfrm>
                    <a:prstGeom prst="rect">
                      <a:avLst/>
                    </a:prstGeom>
                    <a:ln>
                      <a:noFill/>
                    </a:ln>
                    <a:extLst>
                      <a:ext uri="{53640926-AAD7-44D8-BBD7-CCE9431645EC}">
                        <a14:shadowObscured xmlns:a14="http://schemas.microsoft.com/office/drawing/2010/main"/>
                      </a:ext>
                    </a:extLst>
                  </pic:spPr>
                </pic:pic>
              </a:graphicData>
            </a:graphic>
          </wp:inline>
        </w:drawing>
      </w:r>
    </w:p>
    <w:p w14:paraId="2BB9BF73" w14:textId="76A58A7F" w:rsidR="00D074E4" w:rsidRDefault="00874D34" w:rsidP="00615DBD">
      <w:pPr>
        <w:spacing w:before="120" w:after="120" w:line="276" w:lineRule="auto"/>
        <w:jc w:val="center"/>
        <w:rPr>
          <w:rFonts w:ascii="Palatino Linotype" w:hAnsi="Palatino Linotype"/>
          <w:noProof/>
          <w:szCs w:val="24"/>
        </w:rPr>
      </w:pPr>
      <w:r w:rsidRPr="00874D34">
        <w:rPr>
          <w:rFonts w:ascii="Palatino Linotype" w:hAnsi="Palatino Linotype"/>
          <w:i/>
          <w:noProof/>
          <w:szCs w:val="24"/>
          <w:lang w:val="en-US"/>
        </w:rPr>
        <w:t>Gambar 1</w:t>
      </w:r>
      <w:r w:rsidRPr="00874D34">
        <w:rPr>
          <w:rFonts w:ascii="Palatino Linotype" w:hAnsi="Palatino Linotype"/>
          <w:b/>
          <w:bCs/>
          <w:iCs/>
          <w:noProof/>
          <w:szCs w:val="24"/>
          <w:lang w:val="en-US"/>
        </w:rPr>
        <w:t xml:space="preserve"> </w:t>
      </w:r>
      <w:r w:rsidRPr="00874D34">
        <w:rPr>
          <w:rFonts w:ascii="Palatino Linotype" w:hAnsi="Palatino Linotype"/>
          <w:iCs/>
          <w:noProof/>
          <w:szCs w:val="24"/>
        </w:rPr>
        <w:t>Analisis Data Model Interaktif</w:t>
      </w:r>
      <w:r w:rsidRPr="00874D34">
        <w:rPr>
          <w:rFonts w:ascii="Palatino Linotype" w:hAnsi="Palatino Linotype"/>
          <w:i/>
          <w:noProof/>
          <w:szCs w:val="24"/>
        </w:rPr>
        <w:t xml:space="preserve"> </w:t>
      </w:r>
      <w:r w:rsidRPr="00874D34">
        <w:rPr>
          <w:rFonts w:ascii="Palatino Linotype" w:hAnsi="Palatino Linotype"/>
          <w:i/>
          <w:noProof/>
          <w:szCs w:val="24"/>
        </w:rPr>
        <w:fldChar w:fldCharType="begin" w:fldLock="1"/>
      </w:r>
      <w:r w:rsidRPr="00874D34">
        <w:rPr>
          <w:rFonts w:ascii="Palatino Linotype" w:hAnsi="Palatino Linotype"/>
          <w:i/>
          <w:noProof/>
          <w:szCs w:val="24"/>
        </w:rPr>
        <w:instrText>ADDIN CSL_CITATION {"citationItems":[{"id":"ITEM-1","itemData":{"author":[{"dropping-particle":"","family":"Miles","given":"Matthew B.","non-dropping-particle":"","parse-names":false,"suffix":""},{"dropping-particle":"","family":"Huberman","given":"A. Michael","non-dropping-particle":"","parse-names":false,"suffix":""},{"dropping-particle":"","family":"Saldana","given":"Johnny","non-dropping-particle":"","parse-names":false,"suffix":""}],"id":"ITEM-1","issued":{"date-parts":[["2014"]]},"number-of-pages":"1-408","publisher":"SAGE Publications","title":"Qualitative Data Analysis: A Methods Sourcebook","type":"book"},"uris":["http://www.mendeley.com/documents/?uuid=99f24d8b-c238-4821-a3a6-6052fa65adc6"]}],"mendeley":{"formattedCitation":"(Miles et al., 2014)","manualFormatting":"(Miles, Huberman, &amp; Saldana (2014)","plainTextFormattedCitation":"(Miles et al., 2014)","previouslyFormattedCitation":"(Miles et al., 2014)"},"properties":{"noteIndex":0},"schema":"https://github.com/citation-style-language/schema/raw/master/csl-citation.json"}</w:instrText>
      </w:r>
      <w:r w:rsidRPr="00874D34">
        <w:rPr>
          <w:rFonts w:ascii="Palatino Linotype" w:hAnsi="Palatino Linotype"/>
          <w:i/>
          <w:noProof/>
          <w:szCs w:val="24"/>
        </w:rPr>
        <w:fldChar w:fldCharType="separate"/>
      </w:r>
      <w:r w:rsidRPr="00874D34">
        <w:rPr>
          <w:rFonts w:ascii="Palatino Linotype" w:hAnsi="Palatino Linotype"/>
          <w:iCs/>
          <w:noProof/>
          <w:szCs w:val="24"/>
        </w:rPr>
        <w:t>(Miles, Huberman, &amp; Saldana (2014)</w:t>
      </w:r>
      <w:r w:rsidRPr="00874D34">
        <w:rPr>
          <w:rFonts w:ascii="Palatino Linotype" w:hAnsi="Palatino Linotype"/>
          <w:noProof/>
          <w:szCs w:val="24"/>
        </w:rPr>
        <w:fldChar w:fldCharType="end"/>
      </w:r>
      <w:r w:rsidR="00F17D2B" w:rsidRPr="00874D34">
        <w:rPr>
          <w:rFonts w:ascii="Palatino Linotype" w:hAnsi="Palatino Linotype"/>
          <w:noProof/>
          <w:szCs w:val="24"/>
        </w:rPr>
        <w:t xml:space="preserve"> </w:t>
      </w:r>
    </w:p>
    <w:p w14:paraId="07FC8911" w14:textId="77777777" w:rsidR="00615DBD" w:rsidRPr="00615DBD" w:rsidRDefault="00615DBD" w:rsidP="00615DBD">
      <w:pPr>
        <w:spacing w:before="120" w:after="120" w:line="276" w:lineRule="auto"/>
        <w:jc w:val="center"/>
        <w:rPr>
          <w:rFonts w:ascii="Palatino Linotype" w:hAnsi="Palatino Linotype"/>
          <w:noProof/>
          <w:szCs w:val="24"/>
        </w:rPr>
      </w:pPr>
    </w:p>
    <w:p w14:paraId="5D23362A" w14:textId="7ED27931" w:rsidR="00D074E4" w:rsidRPr="00615DBD" w:rsidRDefault="00F17D2B" w:rsidP="00615DBD">
      <w:pPr>
        <w:spacing w:before="120" w:after="120" w:line="276" w:lineRule="auto"/>
        <w:jc w:val="both"/>
        <w:rPr>
          <w:rFonts w:ascii="Palatino Linotype" w:hAnsi="Palatino Linotype"/>
          <w:b/>
          <w:noProof/>
          <w:sz w:val="26"/>
          <w:szCs w:val="26"/>
        </w:rPr>
      </w:pPr>
      <w:bookmarkStart w:id="2" w:name="_Hlk171088336"/>
      <w:r w:rsidRPr="00874D34">
        <w:rPr>
          <w:rFonts w:ascii="Palatino Linotype" w:hAnsi="Palatino Linotype"/>
          <w:b/>
          <w:noProof/>
          <w:sz w:val="26"/>
          <w:szCs w:val="26"/>
        </w:rPr>
        <w:t>Hasil</w:t>
      </w:r>
      <w:r w:rsidR="005F4801" w:rsidRPr="00874D34">
        <w:rPr>
          <w:rFonts w:ascii="Palatino Linotype" w:hAnsi="Palatino Linotype"/>
          <w:b/>
          <w:noProof/>
          <w:sz w:val="26"/>
          <w:szCs w:val="26"/>
        </w:rPr>
        <w:t xml:space="preserve"> dan Pembahasan</w:t>
      </w:r>
      <w:bookmarkEnd w:id="2"/>
    </w:p>
    <w:p w14:paraId="7BE6EB99" w14:textId="77777777" w:rsidR="00D074E4" w:rsidRPr="00D074E4" w:rsidRDefault="00D074E4" w:rsidP="00615DBD">
      <w:pPr>
        <w:spacing w:line="276" w:lineRule="auto"/>
        <w:ind w:firstLine="720"/>
        <w:jc w:val="both"/>
        <w:rPr>
          <w:rFonts w:ascii="Palatino Linotype" w:hAnsi="Palatino Linotype"/>
          <w:noProof/>
          <w:lang w:val="en-ID"/>
        </w:rPr>
      </w:pPr>
      <w:r w:rsidRPr="00615DBD">
        <w:rPr>
          <w:rFonts w:ascii="Palatino Linotype" w:hAnsi="Palatino Linotype"/>
          <w:noProof/>
        </w:rPr>
        <w:t xml:space="preserve">Kegiatan pengabdian kepada masyarakat dengan judul “Pelatihan Digital Mindset untuk Meningkatkan Kompetensi Guru dalam Penguatan Pembelajaran Inovatif dan Berkelanjutan”. Kegiatan Pengabdian Kepada Masyarakat ini bekerjasama dengan guru-guru yang tergabung dalam guru-guru Pendidikan Pancasila dan Kewarganegaraan (PPKn) yang tergabung dalam Musyawarah Guru Mata Pelajaran (MGMP) berjumlah 35 orang MGMP PPKn SMP di DKI Jakarta. Kegiatan ini dilaksanakan pada hari Kamis, 30 April 2026 yang bertempat di Gedung Bung Hatta Lt. 6 Sekolah Pascasarjana Universitas Negeri Jakarta. </w:t>
      </w:r>
      <w:r w:rsidRPr="00D074E4">
        <w:rPr>
          <w:rFonts w:ascii="Palatino Linotype" w:hAnsi="Palatino Linotype"/>
          <w:noProof/>
          <w:lang w:val="en-ID"/>
        </w:rPr>
        <w:t>Seperti yang terlihat pada flyer kegiatan berikut.</w:t>
      </w:r>
    </w:p>
    <w:p w14:paraId="64E93D92" w14:textId="77777777" w:rsidR="00D074E4" w:rsidRPr="00D074E4" w:rsidRDefault="00D074E4" w:rsidP="00615DBD">
      <w:pPr>
        <w:spacing w:line="276" w:lineRule="auto"/>
        <w:ind w:firstLine="720"/>
        <w:jc w:val="center"/>
        <w:rPr>
          <w:rFonts w:ascii="Palatino Linotype" w:hAnsi="Palatino Linotype"/>
          <w:noProof/>
          <w:lang w:val="en-US"/>
        </w:rPr>
      </w:pPr>
      <w:r w:rsidRPr="00D074E4">
        <w:rPr>
          <w:rFonts w:ascii="Palatino Linotype" w:hAnsi="Palatino Linotype"/>
          <w:noProof/>
          <w:lang w:val="en-US"/>
        </w:rPr>
        <w:drawing>
          <wp:inline distT="0" distB="0" distL="0" distR="0" wp14:anchorId="441D1B8A" wp14:editId="15BEDBA5">
            <wp:extent cx="3048500" cy="32004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24119" cy="3279787"/>
                    </a:xfrm>
                    <a:prstGeom prst="rect">
                      <a:avLst/>
                    </a:prstGeom>
                    <a:noFill/>
                    <a:ln>
                      <a:noFill/>
                    </a:ln>
                  </pic:spPr>
                </pic:pic>
              </a:graphicData>
            </a:graphic>
          </wp:inline>
        </w:drawing>
      </w:r>
    </w:p>
    <w:p w14:paraId="62EC06F1" w14:textId="77777777" w:rsidR="00D074E4" w:rsidRDefault="00D074E4" w:rsidP="00615DBD">
      <w:pPr>
        <w:spacing w:line="276" w:lineRule="auto"/>
        <w:ind w:firstLine="720"/>
        <w:jc w:val="center"/>
        <w:rPr>
          <w:rFonts w:ascii="Palatino Linotype" w:hAnsi="Palatino Linotype"/>
          <w:noProof/>
          <w:lang w:val="en-US"/>
        </w:rPr>
      </w:pPr>
      <w:r w:rsidRPr="00D074E4">
        <w:rPr>
          <w:rFonts w:ascii="Palatino Linotype" w:hAnsi="Palatino Linotype"/>
          <w:i/>
          <w:iCs/>
          <w:noProof/>
          <w:lang w:val="en-US"/>
        </w:rPr>
        <w:t>Gambar 2</w:t>
      </w:r>
      <w:r w:rsidRPr="00D074E4">
        <w:rPr>
          <w:rFonts w:ascii="Palatino Linotype" w:hAnsi="Palatino Linotype"/>
          <w:noProof/>
          <w:lang w:val="en-US"/>
        </w:rPr>
        <w:t xml:space="preserve"> Flyer Kegiatan Pelatihan</w:t>
      </w:r>
    </w:p>
    <w:p w14:paraId="66D0D681" w14:textId="77777777" w:rsidR="00D074E4" w:rsidRPr="00D074E4" w:rsidRDefault="00D074E4" w:rsidP="00615DBD">
      <w:pPr>
        <w:spacing w:line="276" w:lineRule="auto"/>
        <w:ind w:firstLine="720"/>
        <w:jc w:val="center"/>
        <w:rPr>
          <w:rFonts w:ascii="Palatino Linotype" w:hAnsi="Palatino Linotype"/>
          <w:noProof/>
          <w:lang w:val="en-US"/>
        </w:rPr>
      </w:pPr>
    </w:p>
    <w:p w14:paraId="13D343E3" w14:textId="77777777" w:rsidR="00D074E4" w:rsidRPr="00615DBD" w:rsidRDefault="00D074E4" w:rsidP="00615DBD">
      <w:pPr>
        <w:spacing w:line="276" w:lineRule="auto"/>
        <w:ind w:firstLine="720"/>
        <w:jc w:val="both"/>
        <w:rPr>
          <w:rFonts w:ascii="Palatino Linotype" w:hAnsi="Palatino Linotype"/>
          <w:noProof/>
          <w:lang w:val="pt-BR"/>
        </w:rPr>
      </w:pPr>
      <w:r w:rsidRPr="00D074E4">
        <w:rPr>
          <w:rFonts w:ascii="Palatino Linotype" w:hAnsi="Palatino Linotype"/>
          <w:noProof/>
          <w:lang w:val="en-ID"/>
        </w:rPr>
        <w:t xml:space="preserve">Pelaksanaan kegiatan pelatihan </w:t>
      </w:r>
      <w:r w:rsidRPr="00D074E4">
        <w:rPr>
          <w:rFonts w:ascii="Palatino Linotype" w:hAnsi="Palatino Linotype"/>
          <w:i/>
          <w:iCs/>
          <w:noProof/>
          <w:lang w:val="en-ID"/>
        </w:rPr>
        <w:t>Digital Mindset untuk Meningkatkan Kompetensi Guru dalam Penguatan Pembelajaran Inovatif dan Berkelanjutan</w:t>
      </w:r>
      <w:r w:rsidRPr="00D074E4">
        <w:rPr>
          <w:rFonts w:ascii="Palatino Linotype" w:hAnsi="Palatino Linotype"/>
          <w:noProof/>
          <w:lang w:val="en-ID"/>
        </w:rPr>
        <w:t xml:space="preserve"> menunjukkan hasil yang positif baik dari aspek kognitif, afektif, maupun keterampilan peserta. </w:t>
      </w:r>
      <w:r w:rsidRPr="00615DBD">
        <w:rPr>
          <w:rFonts w:ascii="Palatino Linotype" w:hAnsi="Palatino Linotype"/>
          <w:noProof/>
          <w:lang w:val="pt-BR"/>
        </w:rPr>
        <w:t xml:space="preserve">Hasil ini diperoleh melalui analisis data </w:t>
      </w:r>
      <w:r w:rsidRPr="00615DBD">
        <w:rPr>
          <w:rFonts w:ascii="Palatino Linotype" w:hAnsi="Palatino Linotype"/>
          <w:i/>
          <w:iCs/>
          <w:noProof/>
          <w:lang w:val="pt-BR"/>
        </w:rPr>
        <w:t>pre-test</w:t>
      </w:r>
      <w:r w:rsidRPr="00615DBD">
        <w:rPr>
          <w:rFonts w:ascii="Palatino Linotype" w:hAnsi="Palatino Linotype"/>
          <w:noProof/>
          <w:lang w:val="pt-BR"/>
        </w:rPr>
        <w:t xml:space="preserve"> dan </w:t>
      </w:r>
      <w:r w:rsidRPr="00615DBD">
        <w:rPr>
          <w:rFonts w:ascii="Palatino Linotype" w:hAnsi="Palatino Linotype"/>
          <w:i/>
          <w:iCs/>
          <w:noProof/>
          <w:lang w:val="pt-BR"/>
        </w:rPr>
        <w:t>post-test</w:t>
      </w:r>
      <w:r w:rsidRPr="00615DBD">
        <w:rPr>
          <w:rFonts w:ascii="Palatino Linotype" w:hAnsi="Palatino Linotype"/>
          <w:noProof/>
          <w:lang w:val="pt-BR"/>
        </w:rPr>
        <w:t>, observasi selama kegiatan berlangsung, serta refleksi peserta.</w:t>
      </w:r>
    </w:p>
    <w:p w14:paraId="2AE02A5E" w14:textId="77777777" w:rsidR="00D074E4" w:rsidRPr="00615DBD" w:rsidRDefault="00D074E4" w:rsidP="00615DBD">
      <w:pPr>
        <w:spacing w:line="276" w:lineRule="auto"/>
        <w:ind w:firstLine="720"/>
        <w:jc w:val="center"/>
        <w:rPr>
          <w:rFonts w:ascii="Palatino Linotype" w:hAnsi="Palatino Linotype"/>
          <w:noProof/>
          <w:lang w:val="pt-BR"/>
        </w:rPr>
      </w:pPr>
      <w:r w:rsidRPr="00615DBD">
        <w:rPr>
          <w:rFonts w:ascii="Palatino Linotype" w:hAnsi="Palatino Linotype"/>
          <w:i/>
          <w:iCs/>
          <w:noProof/>
          <w:lang w:val="pt-BR"/>
        </w:rPr>
        <w:t>Tabel 2.</w:t>
      </w:r>
      <w:r w:rsidRPr="00615DBD">
        <w:rPr>
          <w:rFonts w:ascii="Palatino Linotype" w:hAnsi="Palatino Linotype"/>
          <w:noProof/>
          <w:lang w:val="pt-BR"/>
        </w:rPr>
        <w:t xml:space="preserve"> Rata-Rata Hasil Tes</w:t>
      </w:r>
    </w:p>
    <w:tbl>
      <w:tblPr>
        <w:tblW w:w="4632" w:type="pct"/>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2F2F2" w:themeFill="background1" w:themeFillShade="F2"/>
        <w:tblCellMar>
          <w:left w:w="0" w:type="dxa"/>
          <w:right w:w="0" w:type="dxa"/>
        </w:tblCellMar>
        <w:tblLook w:val="0000" w:firstRow="0" w:lastRow="0" w:firstColumn="0" w:lastColumn="0" w:noHBand="0" w:noVBand="0"/>
      </w:tblPr>
      <w:tblGrid>
        <w:gridCol w:w="744"/>
        <w:gridCol w:w="1198"/>
        <w:gridCol w:w="1368"/>
        <w:gridCol w:w="972"/>
        <w:gridCol w:w="2081"/>
        <w:gridCol w:w="2000"/>
      </w:tblGrid>
      <w:tr w:rsidR="00D074E4" w:rsidRPr="00D074E4" w14:paraId="6E429914" w14:textId="77777777" w:rsidTr="00615DBD">
        <w:trPr>
          <w:cantSplit/>
        </w:trPr>
        <w:tc>
          <w:tcPr>
            <w:tcW w:w="5000" w:type="pct"/>
            <w:gridSpan w:val="6"/>
            <w:tcBorders>
              <w:top w:val="nil"/>
              <w:left w:val="nil"/>
              <w:bottom w:val="single" w:sz="4" w:space="0" w:color="auto"/>
              <w:right w:val="nil"/>
            </w:tcBorders>
            <w:shd w:val="clear" w:color="auto" w:fill="F2F2F2" w:themeFill="background1" w:themeFillShade="F2"/>
            <w:vAlign w:val="center"/>
          </w:tcPr>
          <w:p w14:paraId="74C615E3" w14:textId="77777777" w:rsidR="00D074E4" w:rsidRPr="00D074E4" w:rsidRDefault="00D074E4" w:rsidP="00615DBD">
            <w:pPr>
              <w:spacing w:line="276" w:lineRule="auto"/>
              <w:ind w:firstLine="720"/>
              <w:jc w:val="center"/>
              <w:rPr>
                <w:rFonts w:ascii="Palatino Linotype" w:hAnsi="Palatino Linotype"/>
                <w:i/>
                <w:iCs/>
                <w:noProof/>
                <w:lang w:val="en-ID"/>
              </w:rPr>
            </w:pPr>
            <w:r w:rsidRPr="00D074E4">
              <w:rPr>
                <w:rFonts w:ascii="Palatino Linotype" w:hAnsi="Palatino Linotype"/>
                <w:i/>
                <w:iCs/>
                <w:noProof/>
                <w:lang w:val="en-ID"/>
              </w:rPr>
              <w:t>Paired Samples Statistics</w:t>
            </w:r>
          </w:p>
        </w:tc>
      </w:tr>
      <w:tr w:rsidR="00D074E4" w:rsidRPr="00D074E4" w14:paraId="76302645" w14:textId="77777777" w:rsidTr="00615DBD">
        <w:trPr>
          <w:cantSplit/>
        </w:trPr>
        <w:tc>
          <w:tcPr>
            <w:tcW w:w="1161" w:type="pct"/>
            <w:gridSpan w:val="2"/>
            <w:tcBorders>
              <w:top w:val="single" w:sz="4" w:space="0" w:color="auto"/>
              <w:left w:val="nil"/>
              <w:bottom w:val="single" w:sz="4" w:space="0" w:color="auto"/>
              <w:right w:val="nil"/>
            </w:tcBorders>
            <w:shd w:val="clear" w:color="auto" w:fill="F2F2F2" w:themeFill="background1" w:themeFillShade="F2"/>
            <w:vAlign w:val="bottom"/>
          </w:tcPr>
          <w:p w14:paraId="0BF77899" w14:textId="77777777" w:rsidR="00D074E4" w:rsidRPr="00D074E4" w:rsidRDefault="00D074E4" w:rsidP="00615DBD">
            <w:pPr>
              <w:spacing w:line="276" w:lineRule="auto"/>
              <w:ind w:firstLine="720"/>
              <w:jc w:val="center"/>
              <w:rPr>
                <w:rFonts w:ascii="Palatino Linotype" w:hAnsi="Palatino Linotype"/>
                <w:b/>
                <w:noProof/>
                <w:lang w:val="en-ID"/>
              </w:rPr>
            </w:pPr>
          </w:p>
        </w:tc>
        <w:tc>
          <w:tcPr>
            <w:tcW w:w="818" w:type="pct"/>
            <w:tcBorders>
              <w:top w:val="single" w:sz="4" w:space="0" w:color="auto"/>
              <w:left w:val="nil"/>
              <w:bottom w:val="single" w:sz="4" w:space="0" w:color="auto"/>
              <w:right w:val="nil"/>
            </w:tcBorders>
            <w:shd w:val="clear" w:color="auto" w:fill="F2F2F2" w:themeFill="background1" w:themeFillShade="F2"/>
            <w:vAlign w:val="bottom"/>
          </w:tcPr>
          <w:p w14:paraId="2FDA4173" w14:textId="3AD527E0" w:rsidR="00D074E4" w:rsidRPr="00D074E4" w:rsidRDefault="00D074E4" w:rsidP="00615DBD">
            <w:pPr>
              <w:spacing w:line="276" w:lineRule="auto"/>
              <w:jc w:val="center"/>
              <w:rPr>
                <w:rFonts w:ascii="Palatino Linotype" w:hAnsi="Palatino Linotype"/>
                <w:b/>
                <w:noProof/>
                <w:lang w:val="en-ID"/>
              </w:rPr>
            </w:pPr>
            <w:r w:rsidRPr="00D074E4">
              <w:rPr>
                <w:rFonts w:ascii="Palatino Linotype" w:hAnsi="Palatino Linotype"/>
                <w:b/>
                <w:noProof/>
                <w:lang w:val="en-ID"/>
              </w:rPr>
              <w:t>Mean</w:t>
            </w:r>
          </w:p>
        </w:tc>
        <w:tc>
          <w:tcPr>
            <w:tcW w:w="581" w:type="pct"/>
            <w:tcBorders>
              <w:top w:val="single" w:sz="4" w:space="0" w:color="auto"/>
              <w:left w:val="nil"/>
              <w:bottom w:val="single" w:sz="4" w:space="0" w:color="auto"/>
              <w:right w:val="nil"/>
            </w:tcBorders>
            <w:shd w:val="clear" w:color="auto" w:fill="F2F2F2" w:themeFill="background1" w:themeFillShade="F2"/>
            <w:vAlign w:val="bottom"/>
          </w:tcPr>
          <w:p w14:paraId="630DB7A2" w14:textId="77777777" w:rsidR="00D074E4" w:rsidRPr="00D074E4" w:rsidRDefault="00D074E4" w:rsidP="00615DBD">
            <w:pPr>
              <w:spacing w:line="276" w:lineRule="auto"/>
              <w:jc w:val="center"/>
              <w:rPr>
                <w:rFonts w:ascii="Palatino Linotype" w:hAnsi="Palatino Linotype"/>
                <w:b/>
                <w:noProof/>
                <w:lang w:val="en-ID"/>
              </w:rPr>
            </w:pPr>
            <w:r w:rsidRPr="00D074E4">
              <w:rPr>
                <w:rFonts w:ascii="Palatino Linotype" w:hAnsi="Palatino Linotype"/>
                <w:b/>
                <w:noProof/>
                <w:lang w:val="en-ID"/>
              </w:rPr>
              <w:t>N</w:t>
            </w:r>
          </w:p>
        </w:tc>
        <w:tc>
          <w:tcPr>
            <w:tcW w:w="1244" w:type="pct"/>
            <w:tcBorders>
              <w:top w:val="single" w:sz="4" w:space="0" w:color="auto"/>
              <w:left w:val="nil"/>
              <w:bottom w:val="single" w:sz="4" w:space="0" w:color="auto"/>
              <w:right w:val="nil"/>
            </w:tcBorders>
            <w:shd w:val="clear" w:color="auto" w:fill="F2F2F2" w:themeFill="background1" w:themeFillShade="F2"/>
            <w:vAlign w:val="bottom"/>
          </w:tcPr>
          <w:p w14:paraId="204AC068" w14:textId="77777777" w:rsidR="00D074E4" w:rsidRPr="00D074E4" w:rsidRDefault="00D074E4" w:rsidP="00615DBD">
            <w:pPr>
              <w:spacing w:line="276" w:lineRule="auto"/>
              <w:jc w:val="center"/>
              <w:rPr>
                <w:rFonts w:ascii="Palatino Linotype" w:hAnsi="Palatino Linotype"/>
                <w:b/>
                <w:noProof/>
                <w:lang w:val="en-ID"/>
              </w:rPr>
            </w:pPr>
            <w:r w:rsidRPr="00D074E4">
              <w:rPr>
                <w:rFonts w:ascii="Palatino Linotype" w:hAnsi="Palatino Linotype"/>
                <w:b/>
                <w:noProof/>
                <w:lang w:val="en-ID"/>
              </w:rPr>
              <w:t>Std. Deviation</w:t>
            </w:r>
          </w:p>
        </w:tc>
        <w:tc>
          <w:tcPr>
            <w:tcW w:w="1197" w:type="pct"/>
            <w:tcBorders>
              <w:top w:val="single" w:sz="4" w:space="0" w:color="auto"/>
              <w:left w:val="nil"/>
              <w:bottom w:val="single" w:sz="4" w:space="0" w:color="auto"/>
              <w:right w:val="nil"/>
            </w:tcBorders>
            <w:shd w:val="clear" w:color="auto" w:fill="F2F2F2" w:themeFill="background1" w:themeFillShade="F2"/>
            <w:vAlign w:val="bottom"/>
          </w:tcPr>
          <w:p w14:paraId="6EC4279A" w14:textId="77777777" w:rsidR="00D074E4" w:rsidRPr="00D074E4" w:rsidRDefault="00D074E4" w:rsidP="00615DBD">
            <w:pPr>
              <w:spacing w:line="276" w:lineRule="auto"/>
              <w:jc w:val="center"/>
              <w:rPr>
                <w:rFonts w:ascii="Palatino Linotype" w:hAnsi="Palatino Linotype"/>
                <w:b/>
                <w:noProof/>
                <w:lang w:val="en-ID"/>
              </w:rPr>
            </w:pPr>
            <w:r w:rsidRPr="00D074E4">
              <w:rPr>
                <w:rFonts w:ascii="Palatino Linotype" w:hAnsi="Palatino Linotype"/>
                <w:b/>
                <w:noProof/>
                <w:lang w:val="en-ID"/>
              </w:rPr>
              <w:t>Std. Error Mean</w:t>
            </w:r>
          </w:p>
        </w:tc>
      </w:tr>
      <w:tr w:rsidR="00D074E4" w:rsidRPr="00D074E4" w14:paraId="0388D631" w14:textId="77777777" w:rsidTr="00615DBD">
        <w:trPr>
          <w:cantSplit/>
        </w:trPr>
        <w:tc>
          <w:tcPr>
            <w:tcW w:w="445" w:type="pct"/>
            <w:vMerge w:val="restart"/>
            <w:tcBorders>
              <w:top w:val="single" w:sz="4" w:space="0" w:color="auto"/>
              <w:left w:val="nil"/>
              <w:bottom w:val="single" w:sz="4" w:space="0" w:color="auto"/>
              <w:right w:val="nil"/>
            </w:tcBorders>
            <w:shd w:val="clear" w:color="auto" w:fill="F2F2F2" w:themeFill="background1" w:themeFillShade="F2"/>
            <w:vAlign w:val="center"/>
          </w:tcPr>
          <w:p w14:paraId="3039117D" w14:textId="77777777" w:rsidR="00D074E4" w:rsidRPr="00D074E4" w:rsidRDefault="00D074E4" w:rsidP="00615DBD">
            <w:pPr>
              <w:spacing w:line="276" w:lineRule="auto"/>
              <w:jc w:val="both"/>
              <w:rPr>
                <w:rFonts w:ascii="Palatino Linotype" w:hAnsi="Palatino Linotype"/>
                <w:noProof/>
                <w:lang w:val="en-ID"/>
              </w:rPr>
            </w:pPr>
            <w:r w:rsidRPr="00D074E4">
              <w:rPr>
                <w:rFonts w:ascii="Palatino Linotype" w:hAnsi="Palatino Linotype"/>
                <w:noProof/>
                <w:lang w:val="en-ID"/>
              </w:rPr>
              <w:t>Pair 1</w:t>
            </w:r>
          </w:p>
        </w:tc>
        <w:tc>
          <w:tcPr>
            <w:tcW w:w="716" w:type="pct"/>
            <w:tcBorders>
              <w:top w:val="single" w:sz="4" w:space="0" w:color="auto"/>
              <w:left w:val="nil"/>
              <w:bottom w:val="single" w:sz="4" w:space="0" w:color="auto"/>
              <w:right w:val="nil"/>
            </w:tcBorders>
            <w:shd w:val="clear" w:color="auto" w:fill="F2F2F2" w:themeFill="background1" w:themeFillShade="F2"/>
          </w:tcPr>
          <w:p w14:paraId="1860BBF5" w14:textId="77777777" w:rsidR="00D074E4" w:rsidRPr="00D074E4" w:rsidRDefault="00D074E4" w:rsidP="00615DBD">
            <w:pPr>
              <w:spacing w:line="276" w:lineRule="auto"/>
              <w:jc w:val="both"/>
              <w:rPr>
                <w:rFonts w:ascii="Palatino Linotype" w:hAnsi="Palatino Linotype"/>
                <w:noProof/>
                <w:lang w:val="en-ID"/>
              </w:rPr>
            </w:pPr>
            <w:r w:rsidRPr="00D074E4">
              <w:rPr>
                <w:rFonts w:ascii="Palatino Linotype" w:hAnsi="Palatino Linotype"/>
                <w:noProof/>
                <w:lang w:val="en-ID"/>
              </w:rPr>
              <w:t>Post test</w:t>
            </w:r>
          </w:p>
        </w:tc>
        <w:tc>
          <w:tcPr>
            <w:tcW w:w="818" w:type="pct"/>
            <w:tcBorders>
              <w:top w:val="single" w:sz="4" w:space="0" w:color="auto"/>
              <w:left w:val="nil"/>
              <w:bottom w:val="single" w:sz="4" w:space="0" w:color="auto"/>
              <w:right w:val="nil"/>
            </w:tcBorders>
            <w:shd w:val="clear" w:color="auto" w:fill="F2F2F2" w:themeFill="background1" w:themeFillShade="F2"/>
            <w:vAlign w:val="center"/>
          </w:tcPr>
          <w:p w14:paraId="52176DC9" w14:textId="77777777" w:rsidR="00D074E4" w:rsidRPr="00D074E4" w:rsidRDefault="00D074E4" w:rsidP="00615DBD">
            <w:pPr>
              <w:spacing w:line="276" w:lineRule="auto"/>
              <w:jc w:val="center"/>
              <w:rPr>
                <w:rFonts w:ascii="Palatino Linotype" w:hAnsi="Palatino Linotype"/>
                <w:noProof/>
                <w:lang w:val="en-ID"/>
              </w:rPr>
            </w:pPr>
            <w:r w:rsidRPr="00D074E4">
              <w:rPr>
                <w:rFonts w:ascii="Palatino Linotype" w:hAnsi="Palatino Linotype"/>
                <w:noProof/>
                <w:lang w:val="en-ID"/>
              </w:rPr>
              <w:t>82.7</w:t>
            </w:r>
          </w:p>
        </w:tc>
        <w:tc>
          <w:tcPr>
            <w:tcW w:w="581" w:type="pct"/>
            <w:tcBorders>
              <w:top w:val="single" w:sz="4" w:space="0" w:color="auto"/>
              <w:left w:val="nil"/>
              <w:bottom w:val="single" w:sz="4" w:space="0" w:color="auto"/>
              <w:right w:val="nil"/>
            </w:tcBorders>
            <w:shd w:val="clear" w:color="auto" w:fill="F2F2F2" w:themeFill="background1" w:themeFillShade="F2"/>
            <w:vAlign w:val="center"/>
          </w:tcPr>
          <w:p w14:paraId="67DB924E" w14:textId="77777777" w:rsidR="00D074E4" w:rsidRPr="00D074E4" w:rsidRDefault="00D074E4" w:rsidP="00615DBD">
            <w:pPr>
              <w:spacing w:line="276" w:lineRule="auto"/>
              <w:jc w:val="center"/>
              <w:rPr>
                <w:rFonts w:ascii="Palatino Linotype" w:hAnsi="Palatino Linotype"/>
                <w:noProof/>
                <w:lang w:val="en-ID"/>
              </w:rPr>
            </w:pPr>
            <w:r w:rsidRPr="00D074E4">
              <w:rPr>
                <w:rFonts w:ascii="Palatino Linotype" w:hAnsi="Palatino Linotype"/>
                <w:noProof/>
                <w:lang w:val="en-ID"/>
              </w:rPr>
              <w:t>35</w:t>
            </w:r>
          </w:p>
        </w:tc>
        <w:tc>
          <w:tcPr>
            <w:tcW w:w="1244" w:type="pct"/>
            <w:tcBorders>
              <w:top w:val="single" w:sz="4" w:space="0" w:color="auto"/>
              <w:left w:val="nil"/>
              <w:bottom w:val="single" w:sz="4" w:space="0" w:color="auto"/>
              <w:right w:val="nil"/>
            </w:tcBorders>
            <w:shd w:val="clear" w:color="auto" w:fill="F2F2F2" w:themeFill="background1" w:themeFillShade="F2"/>
            <w:vAlign w:val="center"/>
          </w:tcPr>
          <w:p w14:paraId="6D88B5D1" w14:textId="77777777" w:rsidR="00D074E4" w:rsidRPr="00D074E4" w:rsidRDefault="00D074E4" w:rsidP="00615DBD">
            <w:pPr>
              <w:spacing w:line="276" w:lineRule="auto"/>
              <w:jc w:val="center"/>
              <w:rPr>
                <w:rFonts w:ascii="Palatino Linotype" w:hAnsi="Palatino Linotype"/>
                <w:noProof/>
                <w:lang w:val="en-ID"/>
              </w:rPr>
            </w:pPr>
            <w:r w:rsidRPr="00D074E4">
              <w:rPr>
                <w:rFonts w:ascii="Palatino Linotype" w:hAnsi="Palatino Linotype"/>
                <w:noProof/>
                <w:lang w:val="en-ID"/>
              </w:rPr>
              <w:t>16.85</w:t>
            </w:r>
          </w:p>
        </w:tc>
        <w:tc>
          <w:tcPr>
            <w:tcW w:w="1197" w:type="pct"/>
            <w:tcBorders>
              <w:top w:val="single" w:sz="4" w:space="0" w:color="auto"/>
              <w:left w:val="nil"/>
              <w:bottom w:val="single" w:sz="4" w:space="0" w:color="auto"/>
              <w:right w:val="nil"/>
            </w:tcBorders>
            <w:shd w:val="clear" w:color="auto" w:fill="F2F2F2" w:themeFill="background1" w:themeFillShade="F2"/>
            <w:vAlign w:val="center"/>
          </w:tcPr>
          <w:p w14:paraId="30B3F9F4" w14:textId="77777777" w:rsidR="00D074E4" w:rsidRPr="00D074E4" w:rsidRDefault="00D074E4" w:rsidP="00615DBD">
            <w:pPr>
              <w:spacing w:line="276" w:lineRule="auto"/>
              <w:jc w:val="center"/>
              <w:rPr>
                <w:rFonts w:ascii="Palatino Linotype" w:hAnsi="Palatino Linotype"/>
                <w:noProof/>
                <w:lang w:val="en-ID"/>
              </w:rPr>
            </w:pPr>
            <w:r w:rsidRPr="00D074E4">
              <w:rPr>
                <w:rFonts w:ascii="Palatino Linotype" w:hAnsi="Palatino Linotype"/>
                <w:noProof/>
                <w:lang w:val="en-ID"/>
              </w:rPr>
              <w:t>1.16</w:t>
            </w:r>
          </w:p>
        </w:tc>
      </w:tr>
      <w:tr w:rsidR="00D074E4" w:rsidRPr="00D074E4" w14:paraId="7609B507" w14:textId="77777777" w:rsidTr="00615DBD">
        <w:trPr>
          <w:cantSplit/>
        </w:trPr>
        <w:tc>
          <w:tcPr>
            <w:tcW w:w="445" w:type="pct"/>
            <w:vMerge/>
            <w:tcBorders>
              <w:top w:val="single" w:sz="4" w:space="0" w:color="auto"/>
              <w:left w:val="nil"/>
              <w:bottom w:val="single" w:sz="4" w:space="0" w:color="auto"/>
              <w:right w:val="nil"/>
            </w:tcBorders>
            <w:shd w:val="clear" w:color="auto" w:fill="F2F2F2" w:themeFill="background1" w:themeFillShade="F2"/>
          </w:tcPr>
          <w:p w14:paraId="338DD365" w14:textId="77777777" w:rsidR="00D074E4" w:rsidRPr="00D074E4" w:rsidRDefault="00D074E4" w:rsidP="00615DBD">
            <w:pPr>
              <w:spacing w:line="276" w:lineRule="auto"/>
              <w:ind w:firstLine="720"/>
              <w:jc w:val="both"/>
              <w:rPr>
                <w:rFonts w:ascii="Palatino Linotype" w:hAnsi="Palatino Linotype"/>
                <w:noProof/>
                <w:lang w:val="en-ID"/>
              </w:rPr>
            </w:pPr>
          </w:p>
        </w:tc>
        <w:tc>
          <w:tcPr>
            <w:tcW w:w="716" w:type="pct"/>
            <w:tcBorders>
              <w:top w:val="single" w:sz="4" w:space="0" w:color="auto"/>
              <w:left w:val="nil"/>
              <w:bottom w:val="single" w:sz="4" w:space="0" w:color="auto"/>
              <w:right w:val="nil"/>
            </w:tcBorders>
            <w:shd w:val="clear" w:color="auto" w:fill="F2F2F2" w:themeFill="background1" w:themeFillShade="F2"/>
          </w:tcPr>
          <w:p w14:paraId="62F38901" w14:textId="77777777" w:rsidR="00D074E4" w:rsidRPr="00D074E4" w:rsidRDefault="00D074E4" w:rsidP="00615DBD">
            <w:pPr>
              <w:spacing w:line="276" w:lineRule="auto"/>
              <w:jc w:val="both"/>
              <w:rPr>
                <w:rFonts w:ascii="Palatino Linotype" w:hAnsi="Palatino Linotype"/>
                <w:noProof/>
                <w:lang w:val="en-ID"/>
              </w:rPr>
            </w:pPr>
            <w:r w:rsidRPr="00D074E4">
              <w:rPr>
                <w:rFonts w:ascii="Palatino Linotype" w:hAnsi="Palatino Linotype"/>
                <w:noProof/>
                <w:lang w:val="en-ID"/>
              </w:rPr>
              <w:t>Pre test</w:t>
            </w:r>
          </w:p>
        </w:tc>
        <w:tc>
          <w:tcPr>
            <w:tcW w:w="818" w:type="pct"/>
            <w:tcBorders>
              <w:top w:val="single" w:sz="4" w:space="0" w:color="auto"/>
              <w:left w:val="nil"/>
              <w:bottom w:val="single" w:sz="4" w:space="0" w:color="auto"/>
              <w:right w:val="nil"/>
            </w:tcBorders>
            <w:shd w:val="clear" w:color="auto" w:fill="F2F2F2" w:themeFill="background1" w:themeFillShade="F2"/>
            <w:vAlign w:val="center"/>
          </w:tcPr>
          <w:p w14:paraId="33DBD7DC" w14:textId="77777777" w:rsidR="00D074E4" w:rsidRPr="00D074E4" w:rsidRDefault="00D074E4" w:rsidP="00615DBD">
            <w:pPr>
              <w:spacing w:line="276" w:lineRule="auto"/>
              <w:jc w:val="center"/>
              <w:rPr>
                <w:rFonts w:ascii="Palatino Linotype" w:hAnsi="Palatino Linotype"/>
                <w:noProof/>
                <w:lang w:val="en-ID"/>
              </w:rPr>
            </w:pPr>
            <w:r w:rsidRPr="00D074E4">
              <w:rPr>
                <w:rFonts w:ascii="Palatino Linotype" w:hAnsi="Palatino Linotype"/>
                <w:noProof/>
                <w:lang w:val="en-ID"/>
              </w:rPr>
              <w:t>62.4</w:t>
            </w:r>
          </w:p>
        </w:tc>
        <w:tc>
          <w:tcPr>
            <w:tcW w:w="581" w:type="pct"/>
            <w:tcBorders>
              <w:top w:val="single" w:sz="4" w:space="0" w:color="auto"/>
              <w:left w:val="nil"/>
              <w:bottom w:val="single" w:sz="4" w:space="0" w:color="auto"/>
              <w:right w:val="nil"/>
            </w:tcBorders>
            <w:shd w:val="clear" w:color="auto" w:fill="F2F2F2" w:themeFill="background1" w:themeFillShade="F2"/>
            <w:vAlign w:val="center"/>
          </w:tcPr>
          <w:p w14:paraId="13F4ED5D" w14:textId="77777777" w:rsidR="00D074E4" w:rsidRPr="00D074E4" w:rsidRDefault="00D074E4" w:rsidP="00615DBD">
            <w:pPr>
              <w:spacing w:line="276" w:lineRule="auto"/>
              <w:jc w:val="center"/>
              <w:rPr>
                <w:rFonts w:ascii="Palatino Linotype" w:hAnsi="Palatino Linotype"/>
                <w:noProof/>
                <w:lang w:val="en-ID"/>
              </w:rPr>
            </w:pPr>
            <w:r w:rsidRPr="00D074E4">
              <w:rPr>
                <w:rFonts w:ascii="Palatino Linotype" w:hAnsi="Palatino Linotype"/>
                <w:noProof/>
                <w:lang w:val="en-ID"/>
              </w:rPr>
              <w:t>35</w:t>
            </w:r>
          </w:p>
        </w:tc>
        <w:tc>
          <w:tcPr>
            <w:tcW w:w="1244" w:type="pct"/>
            <w:tcBorders>
              <w:top w:val="single" w:sz="4" w:space="0" w:color="auto"/>
              <w:left w:val="nil"/>
              <w:bottom w:val="single" w:sz="4" w:space="0" w:color="auto"/>
              <w:right w:val="nil"/>
            </w:tcBorders>
            <w:shd w:val="clear" w:color="auto" w:fill="F2F2F2" w:themeFill="background1" w:themeFillShade="F2"/>
            <w:vAlign w:val="center"/>
          </w:tcPr>
          <w:p w14:paraId="3642C57A" w14:textId="77777777" w:rsidR="00D074E4" w:rsidRPr="00D074E4" w:rsidRDefault="00D074E4" w:rsidP="00615DBD">
            <w:pPr>
              <w:spacing w:line="276" w:lineRule="auto"/>
              <w:jc w:val="center"/>
              <w:rPr>
                <w:rFonts w:ascii="Palatino Linotype" w:hAnsi="Palatino Linotype"/>
                <w:noProof/>
                <w:lang w:val="en-ID"/>
              </w:rPr>
            </w:pPr>
            <w:r w:rsidRPr="00D074E4">
              <w:rPr>
                <w:rFonts w:ascii="Palatino Linotype" w:hAnsi="Palatino Linotype"/>
                <w:noProof/>
                <w:lang w:val="en-ID"/>
              </w:rPr>
              <w:t>7.92</w:t>
            </w:r>
          </w:p>
        </w:tc>
        <w:tc>
          <w:tcPr>
            <w:tcW w:w="1197" w:type="pct"/>
            <w:tcBorders>
              <w:top w:val="single" w:sz="4" w:space="0" w:color="auto"/>
              <w:left w:val="nil"/>
              <w:bottom w:val="single" w:sz="4" w:space="0" w:color="auto"/>
              <w:right w:val="nil"/>
            </w:tcBorders>
            <w:shd w:val="clear" w:color="auto" w:fill="F2F2F2" w:themeFill="background1" w:themeFillShade="F2"/>
            <w:vAlign w:val="center"/>
          </w:tcPr>
          <w:p w14:paraId="3A9EB81B" w14:textId="77777777" w:rsidR="00D074E4" w:rsidRPr="00D074E4" w:rsidRDefault="00D074E4" w:rsidP="00615DBD">
            <w:pPr>
              <w:spacing w:line="276" w:lineRule="auto"/>
              <w:jc w:val="center"/>
              <w:rPr>
                <w:rFonts w:ascii="Palatino Linotype" w:hAnsi="Palatino Linotype"/>
                <w:noProof/>
                <w:lang w:val="en-ID"/>
              </w:rPr>
            </w:pPr>
            <w:r w:rsidRPr="00D074E4">
              <w:rPr>
                <w:rFonts w:ascii="Palatino Linotype" w:hAnsi="Palatino Linotype"/>
                <w:noProof/>
                <w:lang w:val="en-ID"/>
              </w:rPr>
              <w:t>1.34</w:t>
            </w:r>
          </w:p>
        </w:tc>
      </w:tr>
    </w:tbl>
    <w:p w14:paraId="6D72C9D9" w14:textId="77777777" w:rsidR="00D074E4" w:rsidRPr="00D074E4" w:rsidRDefault="00D074E4" w:rsidP="00615DBD">
      <w:pPr>
        <w:spacing w:line="276" w:lineRule="auto"/>
        <w:ind w:firstLine="720"/>
        <w:jc w:val="both"/>
        <w:rPr>
          <w:rFonts w:ascii="Palatino Linotype" w:hAnsi="Palatino Linotype"/>
          <w:noProof/>
          <w:lang w:val="en-ID"/>
        </w:rPr>
      </w:pPr>
    </w:p>
    <w:p w14:paraId="67B670DB" w14:textId="77777777" w:rsidR="00D074E4" w:rsidRPr="00D074E4" w:rsidRDefault="00D074E4" w:rsidP="00615DBD">
      <w:pPr>
        <w:spacing w:line="276" w:lineRule="auto"/>
        <w:ind w:firstLine="720"/>
        <w:jc w:val="both"/>
        <w:rPr>
          <w:rFonts w:ascii="Palatino Linotype" w:hAnsi="Palatino Linotype"/>
          <w:noProof/>
          <w:lang w:val="en-ID"/>
        </w:rPr>
      </w:pPr>
      <w:r w:rsidRPr="00D074E4">
        <w:rPr>
          <w:rFonts w:ascii="Palatino Linotype" w:hAnsi="Palatino Linotype"/>
          <w:noProof/>
          <w:lang w:val="en-ID"/>
        </w:rPr>
        <w:t>Berdasarkan Tabel 2, terlihat bahwa nilai rata-rata (</w:t>
      </w:r>
      <w:r w:rsidRPr="00D074E4">
        <w:rPr>
          <w:rFonts w:ascii="Palatino Linotype" w:hAnsi="Palatino Linotype"/>
          <w:i/>
          <w:iCs/>
          <w:noProof/>
          <w:lang w:val="en-ID"/>
        </w:rPr>
        <w:t>mean</w:t>
      </w:r>
      <w:r w:rsidRPr="00D074E4">
        <w:rPr>
          <w:rFonts w:ascii="Palatino Linotype" w:hAnsi="Palatino Linotype"/>
          <w:noProof/>
          <w:lang w:val="en-ID"/>
        </w:rPr>
        <w:t xml:space="preserve">) </w:t>
      </w:r>
      <w:r w:rsidRPr="00D074E4">
        <w:rPr>
          <w:rFonts w:ascii="Palatino Linotype" w:hAnsi="Palatino Linotype"/>
          <w:i/>
          <w:iCs/>
          <w:noProof/>
          <w:lang w:val="en-ID"/>
        </w:rPr>
        <w:t>post-test</w:t>
      </w:r>
      <w:r w:rsidRPr="00D074E4">
        <w:rPr>
          <w:rFonts w:ascii="Palatino Linotype" w:hAnsi="Palatino Linotype"/>
          <w:noProof/>
          <w:lang w:val="en-ID"/>
        </w:rPr>
        <w:t xml:space="preserve"> sebesar 82,7 lebih tinggi dibandingkan dengan nilai rata-rata </w:t>
      </w:r>
      <w:r w:rsidRPr="00D074E4">
        <w:rPr>
          <w:rFonts w:ascii="Palatino Linotype" w:hAnsi="Palatino Linotype"/>
          <w:i/>
          <w:iCs/>
          <w:noProof/>
          <w:lang w:val="en-ID"/>
        </w:rPr>
        <w:t>pre-test</w:t>
      </w:r>
      <w:r w:rsidRPr="00D074E4">
        <w:rPr>
          <w:rFonts w:ascii="Palatino Linotype" w:hAnsi="Palatino Linotype"/>
          <w:noProof/>
          <w:lang w:val="en-ID"/>
        </w:rPr>
        <w:t xml:space="preserve"> sebesar 62,4. Hal ini menunjukkan adanya peningkatan pemahaman peserta setelah mengikuti pelatihan. Jumlah responden (N) pada kedua pengukuran adalah sama, yaitu 35 peserta, sehingga data dapat dibandingkan secara langsung dalam desain berpasangan (</w:t>
      </w:r>
      <w:r w:rsidRPr="00D074E4">
        <w:rPr>
          <w:rFonts w:ascii="Palatino Linotype" w:hAnsi="Palatino Linotype"/>
          <w:i/>
          <w:iCs/>
          <w:noProof/>
          <w:lang w:val="en-ID"/>
        </w:rPr>
        <w:t>paired sample</w:t>
      </w:r>
      <w:r w:rsidRPr="00D074E4">
        <w:rPr>
          <w:rFonts w:ascii="Palatino Linotype" w:hAnsi="Palatino Linotype"/>
          <w:noProof/>
          <w:lang w:val="en-ID"/>
        </w:rPr>
        <w:t>).</w:t>
      </w:r>
    </w:p>
    <w:p w14:paraId="5D147878" w14:textId="77777777" w:rsidR="00D074E4" w:rsidRPr="00615DBD" w:rsidRDefault="00D074E4" w:rsidP="00615DBD">
      <w:pPr>
        <w:spacing w:line="276" w:lineRule="auto"/>
        <w:ind w:firstLine="720"/>
        <w:jc w:val="both"/>
        <w:rPr>
          <w:rFonts w:ascii="Palatino Linotype" w:hAnsi="Palatino Linotype"/>
          <w:noProof/>
          <w:lang w:val="pt-BR"/>
        </w:rPr>
      </w:pPr>
      <w:r w:rsidRPr="00615DBD">
        <w:rPr>
          <w:rFonts w:ascii="Palatino Linotype" w:hAnsi="Palatino Linotype"/>
          <w:noProof/>
          <w:lang w:val="pt-BR"/>
        </w:rPr>
        <w:t xml:space="preserve">Nilai standar deviasi pada pre-test sebesar 7,92 menunjukkan bahwa variasi pemahaman awal peserta relatif lebih beragam. Sementara itu, pada </w:t>
      </w:r>
      <w:r w:rsidRPr="00615DBD">
        <w:rPr>
          <w:rFonts w:ascii="Palatino Linotype" w:hAnsi="Palatino Linotype"/>
          <w:i/>
          <w:iCs/>
          <w:noProof/>
          <w:lang w:val="pt-BR"/>
        </w:rPr>
        <w:t>post-test</w:t>
      </w:r>
      <w:r w:rsidRPr="00615DBD">
        <w:rPr>
          <w:rFonts w:ascii="Palatino Linotype" w:hAnsi="Palatino Linotype"/>
          <w:noProof/>
          <w:lang w:val="pt-BR"/>
        </w:rPr>
        <w:t xml:space="preserve"> nilai standar deviasi menurun menjadi 6,85, yang mengindikasikan bahwa setelah pelatihan, pemahaman peserta menjadi lebih merata. Hal ini menunjukkan bahwa pelatihan tidak hanya meningkatkan rata-rata pemahaman, tetapi juga mengurangi kesenjangan antar peserta.</w:t>
      </w:r>
    </w:p>
    <w:p w14:paraId="29EA2878" w14:textId="38F2481E" w:rsidR="005F6FAC" w:rsidRDefault="00D074E4" w:rsidP="00615DBD">
      <w:pPr>
        <w:spacing w:line="276" w:lineRule="auto"/>
        <w:ind w:firstLine="720"/>
        <w:jc w:val="both"/>
        <w:rPr>
          <w:rFonts w:ascii="Palatino Linotype" w:hAnsi="Palatino Linotype"/>
          <w:noProof/>
          <w:lang w:val="en-ID"/>
        </w:rPr>
      </w:pPr>
      <w:r w:rsidRPr="00D074E4">
        <w:rPr>
          <w:rFonts w:ascii="Palatino Linotype" w:hAnsi="Palatino Linotype"/>
          <w:noProof/>
          <w:lang w:val="en-ID"/>
        </w:rPr>
        <w:t xml:space="preserve">Selain itu, nilai </w:t>
      </w:r>
      <w:r w:rsidRPr="00D074E4">
        <w:rPr>
          <w:rFonts w:ascii="Palatino Linotype" w:hAnsi="Palatino Linotype"/>
          <w:i/>
          <w:iCs/>
          <w:noProof/>
          <w:lang w:val="en-ID"/>
        </w:rPr>
        <w:t>standard error mean</w:t>
      </w:r>
      <w:r w:rsidRPr="00D074E4">
        <w:rPr>
          <w:rFonts w:ascii="Palatino Linotype" w:hAnsi="Palatino Linotype"/>
          <w:noProof/>
          <w:lang w:val="en-ID"/>
        </w:rPr>
        <w:t xml:space="preserve"> pada </w:t>
      </w:r>
      <w:r w:rsidRPr="00D074E4">
        <w:rPr>
          <w:rFonts w:ascii="Palatino Linotype" w:hAnsi="Palatino Linotype"/>
          <w:i/>
          <w:iCs/>
          <w:noProof/>
          <w:lang w:val="en-ID"/>
        </w:rPr>
        <w:t>post-test</w:t>
      </w:r>
      <w:r w:rsidRPr="00D074E4">
        <w:rPr>
          <w:rFonts w:ascii="Palatino Linotype" w:hAnsi="Palatino Linotype"/>
          <w:noProof/>
          <w:lang w:val="en-ID"/>
        </w:rPr>
        <w:t xml:space="preserve"> (1,16) lebih kecil dibandingkan </w:t>
      </w:r>
      <w:r w:rsidRPr="00D074E4">
        <w:rPr>
          <w:rFonts w:ascii="Palatino Linotype" w:hAnsi="Palatino Linotype"/>
          <w:i/>
          <w:iCs/>
          <w:noProof/>
          <w:lang w:val="en-ID"/>
        </w:rPr>
        <w:t>pre-test</w:t>
      </w:r>
      <w:r w:rsidRPr="00D074E4">
        <w:rPr>
          <w:rFonts w:ascii="Palatino Linotype" w:hAnsi="Palatino Linotype"/>
          <w:noProof/>
          <w:lang w:val="en-ID"/>
        </w:rPr>
        <w:t xml:space="preserve"> (1,34), yang menunjukkan bahwa estimasi rata-rata pada </w:t>
      </w:r>
      <w:r w:rsidRPr="00D074E4">
        <w:rPr>
          <w:rFonts w:ascii="Palatino Linotype" w:hAnsi="Palatino Linotype"/>
          <w:i/>
          <w:iCs/>
          <w:noProof/>
          <w:lang w:val="en-ID"/>
        </w:rPr>
        <w:t>post-test</w:t>
      </w:r>
      <w:r w:rsidRPr="00D074E4">
        <w:rPr>
          <w:rFonts w:ascii="Palatino Linotype" w:hAnsi="Palatino Linotype"/>
          <w:noProof/>
          <w:lang w:val="en-ID"/>
        </w:rPr>
        <w:t xml:space="preserve"> lebih stabil. Dengan demikian, secara statistik deskriptif dapat disimpulkan bahwa pelatihan digital mindset memberikan dampak positif terhadap peningkatan pemahaman peserta secara keseluruhan. Untuk mengetahui apakah ada perubahan yang signifikan, maka dilakukan perhitungan uji-t dengan hasil yang terlihat pada Tabel 3 berikut ini.</w:t>
      </w:r>
    </w:p>
    <w:p w14:paraId="02ADDA4B" w14:textId="77777777" w:rsidR="00D074E4" w:rsidRPr="009404F0" w:rsidRDefault="00D074E4" w:rsidP="00615DBD">
      <w:pPr>
        <w:spacing w:line="276" w:lineRule="auto"/>
        <w:ind w:firstLine="720"/>
        <w:jc w:val="center"/>
        <w:rPr>
          <w:rFonts w:ascii="Palatino Linotype" w:hAnsi="Palatino Linotype"/>
          <w:bCs/>
          <w:noProof/>
          <w:lang w:val="en-ID"/>
        </w:rPr>
      </w:pPr>
      <w:r w:rsidRPr="009404F0">
        <w:rPr>
          <w:rFonts w:ascii="Palatino Linotype" w:hAnsi="Palatino Linotype"/>
          <w:bCs/>
          <w:i/>
          <w:iCs/>
          <w:noProof/>
          <w:lang w:val="en-ID"/>
        </w:rPr>
        <w:t>Tabel 3.</w:t>
      </w:r>
      <w:r w:rsidRPr="009404F0">
        <w:rPr>
          <w:rFonts w:ascii="Palatino Linotype" w:hAnsi="Palatino Linotype"/>
          <w:bCs/>
          <w:noProof/>
          <w:lang w:val="en-ID"/>
        </w:rPr>
        <w:t xml:space="preserve"> Hasil Uji-t </w:t>
      </w:r>
    </w:p>
    <w:p w14:paraId="305A5288" w14:textId="52F10085" w:rsidR="00D074E4" w:rsidRPr="009404F0" w:rsidRDefault="00D074E4" w:rsidP="00615DBD">
      <w:pPr>
        <w:spacing w:line="276" w:lineRule="auto"/>
        <w:ind w:firstLine="720"/>
        <w:jc w:val="center"/>
        <w:rPr>
          <w:rFonts w:ascii="Palatino Linotype" w:hAnsi="Palatino Linotype"/>
          <w:bCs/>
          <w:i/>
          <w:iCs/>
          <w:noProof/>
          <w:lang w:val="en-ID"/>
        </w:rPr>
      </w:pPr>
      <w:r w:rsidRPr="009404F0">
        <w:rPr>
          <w:rFonts w:ascii="Palatino Linotype" w:hAnsi="Palatino Linotype"/>
          <w:bCs/>
          <w:i/>
          <w:iCs/>
          <w:noProof/>
          <w:lang w:val="en-ID"/>
        </w:rPr>
        <w:t>Paired sample t-test</w:t>
      </w:r>
    </w:p>
    <w:tbl>
      <w:tblPr>
        <w:tblW w:w="5000" w:type="pct"/>
        <w:tblBorders>
          <w:top w:val="single" w:sz="4" w:space="0" w:color="auto"/>
          <w:bottom w:val="single" w:sz="4" w:space="0" w:color="auto"/>
          <w:insideH w:val="single" w:sz="4" w:space="0" w:color="auto"/>
        </w:tblBorders>
        <w:shd w:val="clear" w:color="auto" w:fill="F2F2F2" w:themeFill="background1" w:themeFillShade="F2"/>
        <w:tblLayout w:type="fixed"/>
        <w:tblCellMar>
          <w:left w:w="0" w:type="dxa"/>
          <w:right w:w="0" w:type="dxa"/>
        </w:tblCellMar>
        <w:tblLook w:val="0000" w:firstRow="0" w:lastRow="0" w:firstColumn="0" w:lastColumn="0" w:noHBand="0" w:noVBand="0"/>
      </w:tblPr>
      <w:tblGrid>
        <w:gridCol w:w="701"/>
        <w:gridCol w:w="852"/>
        <w:gridCol w:w="784"/>
        <w:gridCol w:w="910"/>
        <w:gridCol w:w="910"/>
        <w:gridCol w:w="1110"/>
        <w:gridCol w:w="1110"/>
        <w:gridCol w:w="991"/>
        <w:gridCol w:w="760"/>
        <w:gridCol w:w="899"/>
      </w:tblGrid>
      <w:tr w:rsidR="00AA73C7" w:rsidRPr="00D074E4" w14:paraId="5005F7D9" w14:textId="77777777" w:rsidTr="00615DBD">
        <w:trPr>
          <w:cantSplit/>
          <w:trHeight w:val="274"/>
        </w:trPr>
        <w:tc>
          <w:tcPr>
            <w:tcW w:w="860" w:type="pct"/>
            <w:gridSpan w:val="2"/>
            <w:vMerge w:val="restart"/>
            <w:shd w:val="clear" w:color="auto" w:fill="F2F2F2" w:themeFill="background1" w:themeFillShade="F2"/>
            <w:vAlign w:val="bottom"/>
          </w:tcPr>
          <w:p w14:paraId="141CF404" w14:textId="77777777" w:rsidR="00AA73C7" w:rsidRPr="00D074E4" w:rsidRDefault="00AA73C7" w:rsidP="00615DBD">
            <w:pPr>
              <w:spacing w:line="276" w:lineRule="auto"/>
              <w:ind w:firstLine="720"/>
              <w:jc w:val="both"/>
              <w:rPr>
                <w:rFonts w:ascii="Palatino Linotype" w:hAnsi="Palatino Linotype"/>
                <w:noProof/>
                <w:lang w:val="en-ID"/>
              </w:rPr>
            </w:pPr>
          </w:p>
        </w:tc>
        <w:tc>
          <w:tcPr>
            <w:tcW w:w="2672" w:type="pct"/>
            <w:gridSpan w:val="5"/>
            <w:shd w:val="clear" w:color="auto" w:fill="F2F2F2" w:themeFill="background1" w:themeFillShade="F2"/>
            <w:vAlign w:val="center"/>
          </w:tcPr>
          <w:p w14:paraId="35C9F14E" w14:textId="77777777" w:rsidR="00AA73C7" w:rsidRPr="00D074E4" w:rsidRDefault="00AA73C7" w:rsidP="00615DBD">
            <w:pPr>
              <w:spacing w:line="276" w:lineRule="auto"/>
              <w:jc w:val="center"/>
              <w:rPr>
                <w:rFonts w:ascii="Palatino Linotype" w:hAnsi="Palatino Linotype"/>
                <w:b/>
                <w:noProof/>
                <w:lang w:val="en-ID"/>
              </w:rPr>
            </w:pPr>
            <w:r w:rsidRPr="00D074E4">
              <w:rPr>
                <w:rFonts w:ascii="Palatino Linotype" w:hAnsi="Palatino Linotype"/>
                <w:b/>
                <w:noProof/>
                <w:lang w:val="en-ID"/>
              </w:rPr>
              <w:t>Paired Differences</w:t>
            </w:r>
          </w:p>
        </w:tc>
        <w:tc>
          <w:tcPr>
            <w:tcW w:w="549" w:type="pct"/>
            <w:vMerge w:val="restart"/>
            <w:shd w:val="clear" w:color="auto" w:fill="F2F2F2" w:themeFill="background1" w:themeFillShade="F2"/>
            <w:vAlign w:val="center"/>
          </w:tcPr>
          <w:p w14:paraId="1F3B0B7D" w14:textId="77777777" w:rsidR="00AA73C7" w:rsidRPr="00D074E4" w:rsidRDefault="00AA73C7" w:rsidP="00615DBD">
            <w:pPr>
              <w:spacing w:line="276" w:lineRule="auto"/>
              <w:jc w:val="center"/>
              <w:rPr>
                <w:rFonts w:ascii="Palatino Linotype" w:hAnsi="Palatino Linotype"/>
                <w:b/>
                <w:noProof/>
                <w:lang w:val="en-ID"/>
              </w:rPr>
            </w:pPr>
            <w:r w:rsidRPr="00D074E4">
              <w:rPr>
                <w:rFonts w:ascii="Palatino Linotype" w:hAnsi="Palatino Linotype"/>
                <w:b/>
                <w:noProof/>
                <w:lang w:val="en-ID"/>
              </w:rPr>
              <w:t>t</w:t>
            </w:r>
          </w:p>
        </w:tc>
        <w:tc>
          <w:tcPr>
            <w:tcW w:w="421" w:type="pct"/>
            <w:vMerge w:val="restart"/>
            <w:shd w:val="clear" w:color="auto" w:fill="F2F2F2" w:themeFill="background1" w:themeFillShade="F2"/>
            <w:vAlign w:val="center"/>
          </w:tcPr>
          <w:p w14:paraId="37347F32" w14:textId="2D15353D" w:rsidR="00AA73C7" w:rsidRPr="00D074E4" w:rsidRDefault="00AA73C7" w:rsidP="00615DBD">
            <w:pPr>
              <w:spacing w:line="276" w:lineRule="auto"/>
              <w:jc w:val="center"/>
              <w:rPr>
                <w:rFonts w:ascii="Palatino Linotype" w:hAnsi="Palatino Linotype"/>
                <w:b/>
                <w:noProof/>
                <w:lang w:val="en-ID"/>
              </w:rPr>
            </w:pPr>
            <w:r w:rsidRPr="00D074E4">
              <w:rPr>
                <w:rFonts w:ascii="Palatino Linotype" w:hAnsi="Palatino Linotype"/>
                <w:b/>
                <w:noProof/>
                <w:lang w:val="en-ID"/>
              </w:rPr>
              <w:t>f</w:t>
            </w:r>
          </w:p>
        </w:tc>
        <w:tc>
          <w:tcPr>
            <w:tcW w:w="498" w:type="pct"/>
            <w:vMerge w:val="restart"/>
            <w:shd w:val="clear" w:color="auto" w:fill="F2F2F2" w:themeFill="background1" w:themeFillShade="F2"/>
            <w:vAlign w:val="center"/>
          </w:tcPr>
          <w:p w14:paraId="74007142" w14:textId="77777777" w:rsidR="00AA73C7" w:rsidRPr="00D074E4" w:rsidRDefault="00AA73C7" w:rsidP="00615DBD">
            <w:pPr>
              <w:spacing w:line="276" w:lineRule="auto"/>
              <w:jc w:val="center"/>
              <w:rPr>
                <w:rFonts w:ascii="Palatino Linotype" w:hAnsi="Palatino Linotype"/>
                <w:b/>
                <w:noProof/>
                <w:lang w:val="en-ID"/>
              </w:rPr>
            </w:pPr>
            <w:r w:rsidRPr="00D074E4">
              <w:rPr>
                <w:rFonts w:ascii="Palatino Linotype" w:hAnsi="Palatino Linotype"/>
                <w:b/>
                <w:noProof/>
                <w:lang w:val="en-ID"/>
              </w:rPr>
              <w:t>Sig. (2-tailed)</w:t>
            </w:r>
          </w:p>
        </w:tc>
      </w:tr>
      <w:tr w:rsidR="00AA73C7" w:rsidRPr="00D074E4" w14:paraId="3D1C7E73" w14:textId="77777777" w:rsidTr="00615DBD">
        <w:trPr>
          <w:cantSplit/>
          <w:trHeight w:val="701"/>
        </w:trPr>
        <w:tc>
          <w:tcPr>
            <w:tcW w:w="860" w:type="pct"/>
            <w:gridSpan w:val="2"/>
            <w:vMerge/>
            <w:shd w:val="clear" w:color="auto" w:fill="F2F2F2" w:themeFill="background1" w:themeFillShade="F2"/>
            <w:vAlign w:val="bottom"/>
          </w:tcPr>
          <w:p w14:paraId="100217E0" w14:textId="77777777" w:rsidR="00AA73C7" w:rsidRPr="00D074E4" w:rsidRDefault="00AA73C7" w:rsidP="00615DBD">
            <w:pPr>
              <w:spacing w:line="276" w:lineRule="auto"/>
              <w:ind w:firstLine="720"/>
              <w:jc w:val="both"/>
              <w:rPr>
                <w:rFonts w:ascii="Palatino Linotype" w:hAnsi="Palatino Linotype"/>
                <w:noProof/>
                <w:lang w:val="en-ID"/>
              </w:rPr>
            </w:pPr>
          </w:p>
        </w:tc>
        <w:tc>
          <w:tcPr>
            <w:tcW w:w="434" w:type="pct"/>
            <w:vMerge w:val="restart"/>
            <w:shd w:val="clear" w:color="auto" w:fill="F2F2F2" w:themeFill="background1" w:themeFillShade="F2"/>
            <w:vAlign w:val="center"/>
          </w:tcPr>
          <w:p w14:paraId="3B5AB043" w14:textId="77777777" w:rsidR="00AA73C7" w:rsidRPr="00D074E4" w:rsidRDefault="00AA73C7" w:rsidP="00615DBD">
            <w:pPr>
              <w:spacing w:line="276" w:lineRule="auto"/>
              <w:jc w:val="center"/>
              <w:rPr>
                <w:rFonts w:ascii="Palatino Linotype" w:hAnsi="Palatino Linotype"/>
                <w:b/>
                <w:noProof/>
                <w:lang w:val="en-ID"/>
              </w:rPr>
            </w:pPr>
            <w:r w:rsidRPr="00D074E4">
              <w:rPr>
                <w:rFonts w:ascii="Palatino Linotype" w:hAnsi="Palatino Linotype"/>
                <w:b/>
                <w:noProof/>
                <w:lang w:val="en-ID"/>
              </w:rPr>
              <w:t>Mean</w:t>
            </w:r>
          </w:p>
        </w:tc>
        <w:tc>
          <w:tcPr>
            <w:tcW w:w="504" w:type="pct"/>
            <w:vMerge w:val="restart"/>
            <w:shd w:val="clear" w:color="auto" w:fill="F2F2F2" w:themeFill="background1" w:themeFillShade="F2"/>
            <w:vAlign w:val="center"/>
          </w:tcPr>
          <w:p w14:paraId="2128C38C" w14:textId="5D915A34" w:rsidR="00AA73C7" w:rsidRPr="00D074E4" w:rsidRDefault="00AA73C7" w:rsidP="00615DBD">
            <w:pPr>
              <w:spacing w:line="276" w:lineRule="auto"/>
              <w:jc w:val="center"/>
              <w:rPr>
                <w:rFonts w:ascii="Palatino Linotype" w:hAnsi="Palatino Linotype"/>
                <w:b/>
                <w:noProof/>
                <w:lang w:val="en-ID"/>
              </w:rPr>
            </w:pPr>
            <w:r w:rsidRPr="00D074E4">
              <w:rPr>
                <w:rFonts w:ascii="Palatino Linotype" w:hAnsi="Palatino Linotype"/>
                <w:b/>
                <w:noProof/>
                <w:lang w:val="en-ID"/>
              </w:rPr>
              <w:t>Std.</w:t>
            </w:r>
            <w:r>
              <w:rPr>
                <w:rFonts w:ascii="Palatino Linotype" w:hAnsi="Palatino Linotype"/>
                <w:b/>
                <w:noProof/>
                <w:lang w:val="en-ID"/>
              </w:rPr>
              <w:t xml:space="preserve"> </w:t>
            </w:r>
            <w:r w:rsidRPr="00D074E4">
              <w:rPr>
                <w:rFonts w:ascii="Palatino Linotype" w:hAnsi="Palatino Linotype"/>
                <w:b/>
                <w:noProof/>
                <w:lang w:val="en-ID"/>
              </w:rPr>
              <w:t>Deviation</w:t>
            </w:r>
          </w:p>
        </w:tc>
        <w:tc>
          <w:tcPr>
            <w:tcW w:w="504" w:type="pct"/>
            <w:vMerge w:val="restart"/>
            <w:shd w:val="clear" w:color="auto" w:fill="F2F2F2" w:themeFill="background1" w:themeFillShade="F2"/>
            <w:vAlign w:val="center"/>
          </w:tcPr>
          <w:p w14:paraId="33E29718" w14:textId="77777777" w:rsidR="00AA73C7" w:rsidRPr="00D074E4" w:rsidRDefault="00AA73C7" w:rsidP="00615DBD">
            <w:pPr>
              <w:spacing w:line="276" w:lineRule="auto"/>
              <w:jc w:val="center"/>
              <w:rPr>
                <w:rFonts w:ascii="Palatino Linotype" w:hAnsi="Palatino Linotype"/>
                <w:b/>
                <w:noProof/>
                <w:lang w:val="en-ID"/>
              </w:rPr>
            </w:pPr>
            <w:r w:rsidRPr="00D074E4">
              <w:rPr>
                <w:rFonts w:ascii="Palatino Linotype" w:hAnsi="Palatino Linotype"/>
                <w:b/>
                <w:noProof/>
                <w:lang w:val="en-ID"/>
              </w:rPr>
              <w:t>Std. Error Mean</w:t>
            </w:r>
          </w:p>
        </w:tc>
        <w:tc>
          <w:tcPr>
            <w:tcW w:w="1230" w:type="pct"/>
            <w:gridSpan w:val="2"/>
            <w:shd w:val="clear" w:color="auto" w:fill="F2F2F2" w:themeFill="background1" w:themeFillShade="F2"/>
            <w:vAlign w:val="center"/>
          </w:tcPr>
          <w:p w14:paraId="16CB4744" w14:textId="1682A589" w:rsidR="00AA73C7" w:rsidRPr="00D074E4" w:rsidRDefault="00AA73C7" w:rsidP="00615DBD">
            <w:pPr>
              <w:spacing w:line="276" w:lineRule="auto"/>
              <w:jc w:val="center"/>
              <w:rPr>
                <w:rFonts w:ascii="Palatino Linotype" w:hAnsi="Palatino Linotype"/>
                <w:b/>
                <w:noProof/>
                <w:lang w:val="en-ID"/>
              </w:rPr>
            </w:pPr>
            <w:r w:rsidRPr="00D074E4">
              <w:rPr>
                <w:rFonts w:ascii="Palatino Linotype" w:hAnsi="Palatino Linotype"/>
                <w:b/>
                <w:noProof/>
                <w:lang w:val="en-ID"/>
              </w:rPr>
              <w:t>95%Confidence</w:t>
            </w:r>
            <w:r>
              <w:rPr>
                <w:rFonts w:ascii="Palatino Linotype" w:hAnsi="Palatino Linotype"/>
                <w:b/>
                <w:noProof/>
                <w:lang w:val="en-ID"/>
              </w:rPr>
              <w:t xml:space="preserve"> </w:t>
            </w:r>
            <w:r w:rsidRPr="00D074E4">
              <w:rPr>
                <w:rFonts w:ascii="Palatino Linotype" w:hAnsi="Palatino Linotype"/>
                <w:b/>
                <w:noProof/>
                <w:lang w:val="en-ID"/>
              </w:rPr>
              <w:t>Interval of the Difference</w:t>
            </w:r>
          </w:p>
        </w:tc>
        <w:tc>
          <w:tcPr>
            <w:tcW w:w="549" w:type="pct"/>
            <w:vMerge/>
            <w:shd w:val="clear" w:color="auto" w:fill="F2F2F2" w:themeFill="background1" w:themeFillShade="F2"/>
            <w:vAlign w:val="bottom"/>
          </w:tcPr>
          <w:p w14:paraId="0F79C37D" w14:textId="77777777" w:rsidR="00AA73C7" w:rsidRPr="00D074E4" w:rsidRDefault="00AA73C7" w:rsidP="00615DBD">
            <w:pPr>
              <w:spacing w:line="276" w:lineRule="auto"/>
              <w:ind w:firstLine="720"/>
              <w:jc w:val="both"/>
              <w:rPr>
                <w:rFonts w:ascii="Palatino Linotype" w:hAnsi="Palatino Linotype"/>
                <w:noProof/>
                <w:lang w:val="en-ID"/>
              </w:rPr>
            </w:pPr>
          </w:p>
        </w:tc>
        <w:tc>
          <w:tcPr>
            <w:tcW w:w="421" w:type="pct"/>
            <w:vMerge/>
            <w:shd w:val="clear" w:color="auto" w:fill="F2F2F2" w:themeFill="background1" w:themeFillShade="F2"/>
            <w:vAlign w:val="bottom"/>
          </w:tcPr>
          <w:p w14:paraId="4D4D4656" w14:textId="77777777" w:rsidR="00AA73C7" w:rsidRPr="00D074E4" w:rsidRDefault="00AA73C7" w:rsidP="00615DBD">
            <w:pPr>
              <w:spacing w:line="276" w:lineRule="auto"/>
              <w:ind w:firstLine="720"/>
              <w:jc w:val="both"/>
              <w:rPr>
                <w:rFonts w:ascii="Palatino Linotype" w:hAnsi="Palatino Linotype"/>
                <w:noProof/>
                <w:lang w:val="en-ID"/>
              </w:rPr>
            </w:pPr>
          </w:p>
        </w:tc>
        <w:tc>
          <w:tcPr>
            <w:tcW w:w="498" w:type="pct"/>
            <w:vMerge/>
            <w:shd w:val="clear" w:color="auto" w:fill="F2F2F2" w:themeFill="background1" w:themeFillShade="F2"/>
            <w:vAlign w:val="bottom"/>
          </w:tcPr>
          <w:p w14:paraId="2890265D" w14:textId="77777777" w:rsidR="00AA73C7" w:rsidRPr="00D074E4" w:rsidRDefault="00AA73C7" w:rsidP="00615DBD">
            <w:pPr>
              <w:spacing w:line="276" w:lineRule="auto"/>
              <w:jc w:val="both"/>
              <w:rPr>
                <w:rFonts w:ascii="Palatino Linotype" w:hAnsi="Palatino Linotype"/>
                <w:noProof/>
                <w:lang w:val="en-ID"/>
              </w:rPr>
            </w:pPr>
          </w:p>
        </w:tc>
      </w:tr>
      <w:tr w:rsidR="00AA73C7" w:rsidRPr="00D074E4" w14:paraId="77C7CFAD" w14:textId="77777777" w:rsidTr="00615DBD">
        <w:trPr>
          <w:cantSplit/>
          <w:trHeight w:val="60"/>
        </w:trPr>
        <w:tc>
          <w:tcPr>
            <w:tcW w:w="860" w:type="pct"/>
            <w:gridSpan w:val="2"/>
            <w:vMerge/>
            <w:shd w:val="clear" w:color="auto" w:fill="F2F2F2" w:themeFill="background1" w:themeFillShade="F2"/>
            <w:vAlign w:val="bottom"/>
          </w:tcPr>
          <w:p w14:paraId="092BD241" w14:textId="77777777" w:rsidR="00AA73C7" w:rsidRPr="00D074E4" w:rsidRDefault="00AA73C7" w:rsidP="00615DBD">
            <w:pPr>
              <w:spacing w:line="276" w:lineRule="auto"/>
              <w:ind w:firstLine="720"/>
              <w:jc w:val="both"/>
              <w:rPr>
                <w:rFonts w:ascii="Palatino Linotype" w:hAnsi="Palatino Linotype"/>
                <w:noProof/>
                <w:lang w:val="en-ID"/>
              </w:rPr>
            </w:pPr>
          </w:p>
        </w:tc>
        <w:tc>
          <w:tcPr>
            <w:tcW w:w="434" w:type="pct"/>
            <w:vMerge/>
            <w:shd w:val="clear" w:color="auto" w:fill="F2F2F2" w:themeFill="background1" w:themeFillShade="F2"/>
            <w:vAlign w:val="center"/>
          </w:tcPr>
          <w:p w14:paraId="712DBE3C" w14:textId="77777777" w:rsidR="00AA73C7" w:rsidRPr="00D074E4" w:rsidRDefault="00AA73C7" w:rsidP="00615DBD">
            <w:pPr>
              <w:spacing w:line="276" w:lineRule="auto"/>
              <w:ind w:firstLine="720"/>
              <w:jc w:val="center"/>
              <w:rPr>
                <w:rFonts w:ascii="Palatino Linotype" w:hAnsi="Palatino Linotype"/>
                <w:b/>
                <w:noProof/>
                <w:lang w:val="en-ID"/>
              </w:rPr>
            </w:pPr>
          </w:p>
        </w:tc>
        <w:tc>
          <w:tcPr>
            <w:tcW w:w="504" w:type="pct"/>
            <w:vMerge/>
            <w:shd w:val="clear" w:color="auto" w:fill="F2F2F2" w:themeFill="background1" w:themeFillShade="F2"/>
            <w:vAlign w:val="center"/>
          </w:tcPr>
          <w:p w14:paraId="02E7ED9A" w14:textId="77777777" w:rsidR="00AA73C7" w:rsidRPr="00D074E4" w:rsidRDefault="00AA73C7" w:rsidP="00615DBD">
            <w:pPr>
              <w:spacing w:line="276" w:lineRule="auto"/>
              <w:ind w:firstLine="720"/>
              <w:jc w:val="center"/>
              <w:rPr>
                <w:rFonts w:ascii="Palatino Linotype" w:hAnsi="Palatino Linotype"/>
                <w:b/>
                <w:noProof/>
                <w:lang w:val="en-ID"/>
              </w:rPr>
            </w:pPr>
          </w:p>
        </w:tc>
        <w:tc>
          <w:tcPr>
            <w:tcW w:w="504" w:type="pct"/>
            <w:vMerge/>
            <w:shd w:val="clear" w:color="auto" w:fill="F2F2F2" w:themeFill="background1" w:themeFillShade="F2"/>
            <w:vAlign w:val="center"/>
          </w:tcPr>
          <w:p w14:paraId="1692CC58" w14:textId="77777777" w:rsidR="00AA73C7" w:rsidRPr="00D074E4" w:rsidRDefault="00AA73C7" w:rsidP="00615DBD">
            <w:pPr>
              <w:spacing w:line="276" w:lineRule="auto"/>
              <w:ind w:firstLine="720"/>
              <w:jc w:val="center"/>
              <w:rPr>
                <w:rFonts w:ascii="Palatino Linotype" w:hAnsi="Palatino Linotype"/>
                <w:b/>
                <w:noProof/>
                <w:lang w:val="en-ID"/>
              </w:rPr>
            </w:pPr>
          </w:p>
        </w:tc>
        <w:tc>
          <w:tcPr>
            <w:tcW w:w="615" w:type="pct"/>
            <w:shd w:val="clear" w:color="auto" w:fill="F2F2F2" w:themeFill="background1" w:themeFillShade="F2"/>
            <w:vAlign w:val="center"/>
          </w:tcPr>
          <w:p w14:paraId="18B60392" w14:textId="77777777" w:rsidR="00AA73C7" w:rsidRPr="00D074E4" w:rsidRDefault="00AA73C7" w:rsidP="00615DBD">
            <w:pPr>
              <w:spacing w:line="276" w:lineRule="auto"/>
              <w:jc w:val="center"/>
              <w:rPr>
                <w:rFonts w:ascii="Palatino Linotype" w:hAnsi="Palatino Linotype"/>
                <w:b/>
                <w:noProof/>
                <w:lang w:val="en-ID"/>
              </w:rPr>
            </w:pPr>
            <w:r w:rsidRPr="00D074E4">
              <w:rPr>
                <w:rFonts w:ascii="Palatino Linotype" w:hAnsi="Palatino Linotype"/>
                <w:b/>
                <w:noProof/>
                <w:lang w:val="en-ID"/>
              </w:rPr>
              <w:t>Lower</w:t>
            </w:r>
          </w:p>
        </w:tc>
        <w:tc>
          <w:tcPr>
            <w:tcW w:w="615" w:type="pct"/>
            <w:shd w:val="clear" w:color="auto" w:fill="F2F2F2" w:themeFill="background1" w:themeFillShade="F2"/>
            <w:vAlign w:val="center"/>
          </w:tcPr>
          <w:p w14:paraId="19B3B9FB" w14:textId="77777777" w:rsidR="00AA73C7" w:rsidRPr="00D074E4" w:rsidRDefault="00AA73C7" w:rsidP="00615DBD">
            <w:pPr>
              <w:spacing w:line="276" w:lineRule="auto"/>
              <w:jc w:val="center"/>
              <w:rPr>
                <w:rFonts w:ascii="Palatino Linotype" w:hAnsi="Palatino Linotype"/>
                <w:b/>
                <w:noProof/>
                <w:lang w:val="en-ID"/>
              </w:rPr>
            </w:pPr>
            <w:r w:rsidRPr="00D074E4">
              <w:rPr>
                <w:rFonts w:ascii="Palatino Linotype" w:hAnsi="Palatino Linotype"/>
                <w:b/>
                <w:noProof/>
                <w:lang w:val="en-ID"/>
              </w:rPr>
              <w:t>Upper</w:t>
            </w:r>
          </w:p>
        </w:tc>
        <w:tc>
          <w:tcPr>
            <w:tcW w:w="549" w:type="pct"/>
            <w:vMerge/>
            <w:shd w:val="clear" w:color="auto" w:fill="F2F2F2" w:themeFill="background1" w:themeFillShade="F2"/>
            <w:vAlign w:val="bottom"/>
          </w:tcPr>
          <w:p w14:paraId="1EF27FAB" w14:textId="77777777" w:rsidR="00AA73C7" w:rsidRPr="00D074E4" w:rsidRDefault="00AA73C7" w:rsidP="00615DBD">
            <w:pPr>
              <w:spacing w:line="276" w:lineRule="auto"/>
              <w:ind w:firstLine="720"/>
              <w:jc w:val="both"/>
              <w:rPr>
                <w:rFonts w:ascii="Palatino Linotype" w:hAnsi="Palatino Linotype"/>
                <w:noProof/>
                <w:lang w:val="en-ID"/>
              </w:rPr>
            </w:pPr>
          </w:p>
        </w:tc>
        <w:tc>
          <w:tcPr>
            <w:tcW w:w="421" w:type="pct"/>
            <w:vMerge/>
            <w:shd w:val="clear" w:color="auto" w:fill="F2F2F2" w:themeFill="background1" w:themeFillShade="F2"/>
            <w:vAlign w:val="bottom"/>
          </w:tcPr>
          <w:p w14:paraId="58188069" w14:textId="77777777" w:rsidR="00AA73C7" w:rsidRPr="00D074E4" w:rsidRDefault="00AA73C7" w:rsidP="00615DBD">
            <w:pPr>
              <w:spacing w:line="276" w:lineRule="auto"/>
              <w:ind w:firstLine="720"/>
              <w:jc w:val="both"/>
              <w:rPr>
                <w:rFonts w:ascii="Palatino Linotype" w:hAnsi="Palatino Linotype"/>
                <w:noProof/>
                <w:lang w:val="en-ID"/>
              </w:rPr>
            </w:pPr>
          </w:p>
        </w:tc>
        <w:tc>
          <w:tcPr>
            <w:tcW w:w="498" w:type="pct"/>
            <w:vMerge/>
            <w:shd w:val="clear" w:color="auto" w:fill="F2F2F2" w:themeFill="background1" w:themeFillShade="F2"/>
            <w:vAlign w:val="bottom"/>
          </w:tcPr>
          <w:p w14:paraId="3F032C50" w14:textId="77777777" w:rsidR="00AA73C7" w:rsidRPr="00D074E4" w:rsidRDefault="00AA73C7" w:rsidP="00615DBD">
            <w:pPr>
              <w:spacing w:line="276" w:lineRule="auto"/>
              <w:ind w:firstLine="720"/>
              <w:jc w:val="both"/>
              <w:rPr>
                <w:rFonts w:ascii="Palatino Linotype" w:hAnsi="Palatino Linotype"/>
                <w:noProof/>
                <w:lang w:val="en-ID"/>
              </w:rPr>
            </w:pPr>
          </w:p>
        </w:tc>
      </w:tr>
      <w:tr w:rsidR="00D074E4" w:rsidRPr="00D074E4" w14:paraId="4E5DD176" w14:textId="77777777" w:rsidTr="00615DBD">
        <w:trPr>
          <w:cantSplit/>
          <w:trHeight w:val="320"/>
        </w:trPr>
        <w:tc>
          <w:tcPr>
            <w:tcW w:w="388" w:type="pct"/>
            <w:shd w:val="clear" w:color="auto" w:fill="F2F2F2" w:themeFill="background1" w:themeFillShade="F2"/>
            <w:vAlign w:val="center"/>
          </w:tcPr>
          <w:p w14:paraId="47771F27" w14:textId="77777777" w:rsidR="00D074E4" w:rsidRPr="00D074E4" w:rsidRDefault="00D074E4" w:rsidP="00615DBD">
            <w:pPr>
              <w:spacing w:line="276" w:lineRule="auto"/>
              <w:jc w:val="center"/>
              <w:rPr>
                <w:rFonts w:ascii="Palatino Linotype" w:hAnsi="Palatino Linotype"/>
                <w:noProof/>
                <w:lang w:val="en-ID"/>
              </w:rPr>
            </w:pPr>
            <w:r w:rsidRPr="00D074E4">
              <w:rPr>
                <w:rFonts w:ascii="Palatino Linotype" w:hAnsi="Palatino Linotype"/>
                <w:noProof/>
                <w:lang w:val="en-ID"/>
              </w:rPr>
              <w:t>Pair 1</w:t>
            </w:r>
          </w:p>
        </w:tc>
        <w:tc>
          <w:tcPr>
            <w:tcW w:w="472" w:type="pct"/>
            <w:shd w:val="clear" w:color="auto" w:fill="F2F2F2" w:themeFill="background1" w:themeFillShade="F2"/>
            <w:vAlign w:val="center"/>
          </w:tcPr>
          <w:p w14:paraId="3FF2E606" w14:textId="309E2513" w:rsidR="00D074E4" w:rsidRPr="00D074E4" w:rsidRDefault="00D074E4" w:rsidP="00615DBD">
            <w:pPr>
              <w:spacing w:line="276" w:lineRule="auto"/>
              <w:rPr>
                <w:rFonts w:ascii="Palatino Linotype" w:hAnsi="Palatino Linotype"/>
                <w:noProof/>
                <w:lang w:val="en-ID"/>
              </w:rPr>
            </w:pPr>
            <w:r w:rsidRPr="00D074E4">
              <w:rPr>
                <w:rFonts w:ascii="Palatino Linotype" w:hAnsi="Palatino Linotype"/>
                <w:noProof/>
                <w:lang w:val="en-ID"/>
              </w:rPr>
              <w:t>Post</w:t>
            </w:r>
            <w:r w:rsidR="009404F0">
              <w:rPr>
                <w:rFonts w:ascii="Palatino Linotype" w:hAnsi="Palatino Linotype"/>
                <w:noProof/>
                <w:lang w:val="en-ID"/>
              </w:rPr>
              <w:t xml:space="preserve"> </w:t>
            </w:r>
            <w:r w:rsidRPr="00D074E4">
              <w:rPr>
                <w:rFonts w:ascii="Palatino Linotype" w:hAnsi="Palatino Linotype"/>
                <w:noProof/>
                <w:lang w:val="en-ID"/>
              </w:rPr>
              <w:t>test</w:t>
            </w:r>
            <w:r w:rsidR="009404F0">
              <w:rPr>
                <w:rFonts w:ascii="Palatino Linotype" w:hAnsi="Palatino Linotype"/>
                <w:noProof/>
                <w:lang w:val="en-ID"/>
              </w:rPr>
              <w:t xml:space="preserve"> – </w:t>
            </w:r>
            <w:r w:rsidRPr="00D074E4">
              <w:rPr>
                <w:rFonts w:ascii="Palatino Linotype" w:hAnsi="Palatino Linotype"/>
                <w:noProof/>
                <w:lang w:val="en-ID"/>
              </w:rPr>
              <w:t>Pre</w:t>
            </w:r>
            <w:r w:rsidR="009404F0">
              <w:rPr>
                <w:rFonts w:ascii="Palatino Linotype" w:hAnsi="Palatino Linotype"/>
                <w:noProof/>
                <w:lang w:val="en-ID"/>
              </w:rPr>
              <w:t xml:space="preserve"> </w:t>
            </w:r>
            <w:r w:rsidRPr="00D074E4">
              <w:rPr>
                <w:rFonts w:ascii="Palatino Linotype" w:hAnsi="Palatino Linotype"/>
                <w:noProof/>
                <w:lang w:val="en-ID"/>
              </w:rPr>
              <w:t>test</w:t>
            </w:r>
          </w:p>
        </w:tc>
        <w:tc>
          <w:tcPr>
            <w:tcW w:w="434" w:type="pct"/>
            <w:shd w:val="clear" w:color="auto" w:fill="F2F2F2" w:themeFill="background1" w:themeFillShade="F2"/>
            <w:vAlign w:val="center"/>
          </w:tcPr>
          <w:p w14:paraId="646F3943" w14:textId="77777777" w:rsidR="00D074E4" w:rsidRPr="00D074E4" w:rsidRDefault="00D074E4" w:rsidP="00615DBD">
            <w:pPr>
              <w:spacing w:line="276" w:lineRule="auto"/>
              <w:jc w:val="center"/>
              <w:rPr>
                <w:rFonts w:ascii="Palatino Linotype" w:hAnsi="Palatino Linotype"/>
                <w:noProof/>
                <w:lang w:val="en-ID"/>
              </w:rPr>
            </w:pPr>
            <w:r w:rsidRPr="00D074E4">
              <w:rPr>
                <w:rFonts w:ascii="Palatino Linotype" w:hAnsi="Palatino Linotype"/>
                <w:noProof/>
                <w:lang w:val="en-ID"/>
              </w:rPr>
              <w:t>20.31</w:t>
            </w:r>
          </w:p>
        </w:tc>
        <w:tc>
          <w:tcPr>
            <w:tcW w:w="504" w:type="pct"/>
            <w:shd w:val="clear" w:color="auto" w:fill="F2F2F2" w:themeFill="background1" w:themeFillShade="F2"/>
            <w:vAlign w:val="center"/>
          </w:tcPr>
          <w:p w14:paraId="19F4AB50" w14:textId="77777777" w:rsidR="00D074E4" w:rsidRPr="00D074E4" w:rsidRDefault="00D074E4" w:rsidP="00615DBD">
            <w:pPr>
              <w:spacing w:line="276" w:lineRule="auto"/>
              <w:jc w:val="center"/>
              <w:rPr>
                <w:rFonts w:ascii="Palatino Linotype" w:hAnsi="Palatino Linotype"/>
                <w:noProof/>
                <w:lang w:val="en-ID"/>
              </w:rPr>
            </w:pPr>
            <w:r w:rsidRPr="00D074E4">
              <w:rPr>
                <w:rFonts w:ascii="Palatino Linotype" w:hAnsi="Palatino Linotype"/>
                <w:noProof/>
                <w:lang w:val="en-US"/>
              </w:rPr>
              <w:t>6.12</w:t>
            </w:r>
          </w:p>
        </w:tc>
        <w:tc>
          <w:tcPr>
            <w:tcW w:w="504" w:type="pct"/>
            <w:shd w:val="clear" w:color="auto" w:fill="F2F2F2" w:themeFill="background1" w:themeFillShade="F2"/>
            <w:vAlign w:val="center"/>
          </w:tcPr>
          <w:p w14:paraId="5A5CEC16" w14:textId="77777777" w:rsidR="00D074E4" w:rsidRPr="00D074E4" w:rsidRDefault="00D074E4" w:rsidP="00615DBD">
            <w:pPr>
              <w:spacing w:line="276" w:lineRule="auto"/>
              <w:jc w:val="center"/>
              <w:rPr>
                <w:rFonts w:ascii="Palatino Linotype" w:hAnsi="Palatino Linotype"/>
                <w:noProof/>
                <w:lang w:val="en-ID"/>
              </w:rPr>
            </w:pPr>
            <w:r w:rsidRPr="00D074E4">
              <w:rPr>
                <w:rFonts w:ascii="Palatino Linotype" w:hAnsi="Palatino Linotype"/>
                <w:noProof/>
                <w:lang w:val="en-ID"/>
              </w:rPr>
              <w:t>1.03</w:t>
            </w:r>
          </w:p>
        </w:tc>
        <w:tc>
          <w:tcPr>
            <w:tcW w:w="615" w:type="pct"/>
            <w:shd w:val="clear" w:color="auto" w:fill="F2F2F2" w:themeFill="background1" w:themeFillShade="F2"/>
            <w:vAlign w:val="center"/>
          </w:tcPr>
          <w:p w14:paraId="39D9E188" w14:textId="77777777" w:rsidR="00D074E4" w:rsidRPr="00D074E4" w:rsidRDefault="00D074E4" w:rsidP="00615DBD">
            <w:pPr>
              <w:spacing w:line="276" w:lineRule="auto"/>
              <w:jc w:val="center"/>
              <w:rPr>
                <w:rFonts w:ascii="Palatino Linotype" w:hAnsi="Palatino Linotype"/>
                <w:noProof/>
                <w:lang w:val="en-ID"/>
              </w:rPr>
            </w:pPr>
            <w:r w:rsidRPr="00D074E4">
              <w:rPr>
                <w:rFonts w:ascii="Palatino Linotype" w:hAnsi="Palatino Linotype"/>
                <w:noProof/>
                <w:lang w:val="en-US"/>
              </w:rPr>
              <w:t>18.21</w:t>
            </w:r>
          </w:p>
        </w:tc>
        <w:tc>
          <w:tcPr>
            <w:tcW w:w="615" w:type="pct"/>
            <w:shd w:val="clear" w:color="auto" w:fill="F2F2F2" w:themeFill="background1" w:themeFillShade="F2"/>
            <w:vAlign w:val="center"/>
          </w:tcPr>
          <w:p w14:paraId="76ADFA91" w14:textId="77777777" w:rsidR="00D074E4" w:rsidRPr="00D074E4" w:rsidRDefault="00D074E4" w:rsidP="00615DBD">
            <w:pPr>
              <w:spacing w:line="276" w:lineRule="auto"/>
              <w:jc w:val="center"/>
              <w:rPr>
                <w:rFonts w:ascii="Palatino Linotype" w:hAnsi="Palatino Linotype"/>
                <w:noProof/>
                <w:lang w:val="en-ID"/>
              </w:rPr>
            </w:pPr>
            <w:r w:rsidRPr="00D074E4">
              <w:rPr>
                <w:rFonts w:ascii="Palatino Linotype" w:hAnsi="Palatino Linotype"/>
                <w:noProof/>
                <w:lang w:val="en-US"/>
              </w:rPr>
              <w:t>22.39</w:t>
            </w:r>
          </w:p>
        </w:tc>
        <w:tc>
          <w:tcPr>
            <w:tcW w:w="549" w:type="pct"/>
            <w:shd w:val="clear" w:color="auto" w:fill="F2F2F2" w:themeFill="background1" w:themeFillShade="F2"/>
            <w:vAlign w:val="center"/>
          </w:tcPr>
          <w:p w14:paraId="0B72768E" w14:textId="77777777" w:rsidR="00D074E4" w:rsidRPr="00D074E4" w:rsidRDefault="00D074E4" w:rsidP="00615DBD">
            <w:pPr>
              <w:spacing w:line="276" w:lineRule="auto"/>
              <w:jc w:val="center"/>
              <w:rPr>
                <w:rFonts w:ascii="Palatino Linotype" w:hAnsi="Palatino Linotype"/>
                <w:noProof/>
                <w:lang w:val="en-ID"/>
              </w:rPr>
            </w:pPr>
            <w:r w:rsidRPr="00D074E4">
              <w:rPr>
                <w:rFonts w:ascii="Palatino Linotype" w:hAnsi="Palatino Linotype"/>
                <w:noProof/>
                <w:lang w:val="en-US"/>
              </w:rPr>
              <w:t>19.71</w:t>
            </w:r>
          </w:p>
        </w:tc>
        <w:tc>
          <w:tcPr>
            <w:tcW w:w="421" w:type="pct"/>
            <w:shd w:val="clear" w:color="auto" w:fill="F2F2F2" w:themeFill="background1" w:themeFillShade="F2"/>
            <w:vAlign w:val="center"/>
          </w:tcPr>
          <w:p w14:paraId="413ACC06" w14:textId="39DAE92A" w:rsidR="00D074E4" w:rsidRPr="00D074E4" w:rsidRDefault="00D074E4" w:rsidP="00615DBD">
            <w:pPr>
              <w:spacing w:line="276" w:lineRule="auto"/>
              <w:jc w:val="center"/>
              <w:rPr>
                <w:rFonts w:ascii="Palatino Linotype" w:hAnsi="Palatino Linotype"/>
                <w:noProof/>
                <w:lang w:val="en-ID"/>
              </w:rPr>
            </w:pPr>
            <w:r w:rsidRPr="00D074E4">
              <w:rPr>
                <w:rFonts w:ascii="Palatino Linotype" w:hAnsi="Palatino Linotype"/>
                <w:noProof/>
                <w:lang w:val="en-US"/>
              </w:rPr>
              <w:t>4</w:t>
            </w:r>
          </w:p>
        </w:tc>
        <w:tc>
          <w:tcPr>
            <w:tcW w:w="498" w:type="pct"/>
            <w:shd w:val="clear" w:color="auto" w:fill="F2F2F2" w:themeFill="background1" w:themeFillShade="F2"/>
            <w:vAlign w:val="center"/>
          </w:tcPr>
          <w:p w14:paraId="07B1E2FE" w14:textId="4C217038" w:rsidR="00D074E4" w:rsidRPr="00D074E4" w:rsidRDefault="00D074E4" w:rsidP="00615DBD">
            <w:pPr>
              <w:spacing w:line="276" w:lineRule="auto"/>
              <w:jc w:val="center"/>
              <w:rPr>
                <w:rFonts w:ascii="Palatino Linotype" w:hAnsi="Palatino Linotype"/>
                <w:noProof/>
                <w:lang w:val="en-ID"/>
              </w:rPr>
            </w:pPr>
            <w:r w:rsidRPr="00D074E4">
              <w:rPr>
                <w:rFonts w:ascii="Palatino Linotype" w:hAnsi="Palatino Linotype"/>
                <w:noProof/>
                <w:lang w:val="en-ID"/>
              </w:rPr>
              <w:t>.000</w:t>
            </w:r>
          </w:p>
        </w:tc>
      </w:tr>
    </w:tbl>
    <w:p w14:paraId="0C98C8FF" w14:textId="77777777" w:rsidR="00AA73C7" w:rsidRDefault="00AA73C7" w:rsidP="00615DBD">
      <w:pPr>
        <w:spacing w:line="276" w:lineRule="auto"/>
        <w:ind w:firstLine="720"/>
        <w:jc w:val="both"/>
        <w:rPr>
          <w:rFonts w:ascii="Palatino Linotype" w:hAnsi="Palatino Linotype"/>
          <w:noProof/>
          <w:lang w:val="en-ID"/>
        </w:rPr>
      </w:pPr>
    </w:p>
    <w:p w14:paraId="3762928E" w14:textId="4A39204B" w:rsidR="00D074E4" w:rsidRPr="00615DBD" w:rsidRDefault="00D074E4" w:rsidP="00615DBD">
      <w:pPr>
        <w:spacing w:line="276" w:lineRule="auto"/>
        <w:ind w:firstLine="720"/>
        <w:jc w:val="both"/>
        <w:rPr>
          <w:rFonts w:ascii="Palatino Linotype" w:hAnsi="Palatino Linotype"/>
          <w:noProof/>
          <w:lang w:val="pt-BR"/>
        </w:rPr>
      </w:pPr>
      <w:r w:rsidRPr="00D074E4">
        <w:rPr>
          <w:rFonts w:ascii="Palatino Linotype" w:hAnsi="Palatino Linotype"/>
          <w:noProof/>
          <w:lang w:val="en-ID"/>
        </w:rPr>
        <w:t xml:space="preserve">Berdasarkan hasil uji </w:t>
      </w:r>
      <w:r w:rsidRPr="00D074E4">
        <w:rPr>
          <w:rFonts w:ascii="Palatino Linotype" w:hAnsi="Palatino Linotype"/>
          <w:i/>
          <w:iCs/>
          <w:noProof/>
          <w:lang w:val="en-ID"/>
        </w:rPr>
        <w:t>paired sample t-test</w:t>
      </w:r>
      <w:r w:rsidRPr="00D074E4">
        <w:rPr>
          <w:rFonts w:ascii="Palatino Linotype" w:hAnsi="Palatino Linotype"/>
          <w:noProof/>
          <w:lang w:val="en-ID"/>
        </w:rPr>
        <w:t xml:space="preserve"> pada Tabel 3, diperoleh nilai rata-rata selisih (</w:t>
      </w:r>
      <w:r w:rsidRPr="00D074E4">
        <w:rPr>
          <w:rFonts w:ascii="Palatino Linotype" w:hAnsi="Palatino Linotype"/>
          <w:i/>
          <w:iCs/>
          <w:noProof/>
          <w:lang w:val="en-ID"/>
        </w:rPr>
        <w:t>mean difference</w:t>
      </w:r>
      <w:r w:rsidRPr="00D074E4">
        <w:rPr>
          <w:rFonts w:ascii="Palatino Linotype" w:hAnsi="Palatino Linotype"/>
          <w:noProof/>
          <w:lang w:val="en-ID"/>
        </w:rPr>
        <w:t xml:space="preserve">) antara post-test dan pre-test sebesar 20,31. Nilai ini menunjukkan adanya peningkatan pemahaman peserta setelah mengikuti pelatihan digital mindset. </w:t>
      </w:r>
      <w:r w:rsidRPr="00615DBD">
        <w:rPr>
          <w:rFonts w:ascii="Palatino Linotype" w:hAnsi="Palatino Linotype"/>
          <w:noProof/>
          <w:lang w:val="pt-BR"/>
        </w:rPr>
        <w:t>Standar deviasi sebesar 6,12 menunjukkan bahwa variasi peningkatan antar peserta relatif homogen.</w:t>
      </w:r>
    </w:p>
    <w:p w14:paraId="5B9D2F19" w14:textId="77777777" w:rsidR="00D074E4" w:rsidRPr="00615DBD" w:rsidRDefault="00D074E4" w:rsidP="00615DBD">
      <w:pPr>
        <w:spacing w:line="276" w:lineRule="auto"/>
        <w:ind w:firstLine="720"/>
        <w:jc w:val="both"/>
        <w:rPr>
          <w:rFonts w:ascii="Palatino Linotype" w:hAnsi="Palatino Linotype"/>
          <w:noProof/>
          <w:lang w:val="pt-BR"/>
        </w:rPr>
      </w:pPr>
      <w:r w:rsidRPr="00615DBD">
        <w:rPr>
          <w:rFonts w:ascii="Palatino Linotype" w:hAnsi="Palatino Linotype"/>
          <w:noProof/>
          <w:lang w:val="pt-BR"/>
        </w:rPr>
        <w:t>Nilai t-hitung sebesar 19,71 dengan derajat kebebasan (df) = 34 serta nilai signifikansi (Sig. 2-tailed) sebesar 0,000 (&lt; 0,05) menunjukkan bahwa terdapat perbedaan yang signifikan antara hasil pre-test dan post-test. Selain itu, interval kepercayaan 95% berada pada rentang 18,21 hingga 22,39 yang seluruhnya bernilai positif. Hal ini semakin memperkuat bahwa peningkatan yang terjadi bukan bersifat kebetulan, melainkan merupakan hasil dari intervensi pelatihan yang diberikan. Hasil uji statistik ini mendukung temuan deskriptif sebelumnya bahwa pelatihan digital mindset efektif dalam meningkatkan kompetensi guru dalam pembelajaran inovatif dan berkelanjutan.</w:t>
      </w:r>
    </w:p>
    <w:p w14:paraId="3824AE52" w14:textId="77777777" w:rsidR="00D074E4" w:rsidRPr="00615DBD" w:rsidRDefault="00D074E4" w:rsidP="00615DBD">
      <w:pPr>
        <w:spacing w:line="276" w:lineRule="auto"/>
        <w:ind w:firstLine="720"/>
        <w:jc w:val="both"/>
        <w:rPr>
          <w:rFonts w:ascii="Palatino Linotype" w:hAnsi="Palatino Linotype"/>
          <w:noProof/>
          <w:lang w:val="pt-BR"/>
        </w:rPr>
      </w:pPr>
      <w:r w:rsidRPr="00615DBD">
        <w:rPr>
          <w:rFonts w:ascii="Palatino Linotype" w:hAnsi="Palatino Linotype"/>
          <w:noProof/>
          <w:lang w:val="pt-BR"/>
        </w:rPr>
        <w:t xml:space="preserve">Hasil evaluasi </w:t>
      </w:r>
      <w:r w:rsidRPr="00615DBD">
        <w:rPr>
          <w:rFonts w:ascii="Palatino Linotype" w:hAnsi="Palatino Linotype"/>
          <w:i/>
          <w:iCs/>
          <w:noProof/>
          <w:lang w:val="pt-BR"/>
        </w:rPr>
        <w:t>pre-test</w:t>
      </w:r>
      <w:r w:rsidRPr="00615DBD">
        <w:rPr>
          <w:rFonts w:ascii="Palatino Linotype" w:hAnsi="Palatino Linotype"/>
          <w:noProof/>
          <w:lang w:val="pt-BR"/>
        </w:rPr>
        <w:t xml:space="preserve"> dan </w:t>
      </w:r>
      <w:r w:rsidRPr="00615DBD">
        <w:rPr>
          <w:rFonts w:ascii="Palatino Linotype" w:hAnsi="Palatino Linotype"/>
          <w:i/>
          <w:iCs/>
          <w:noProof/>
          <w:lang w:val="pt-BR"/>
        </w:rPr>
        <w:t>post-test</w:t>
      </w:r>
      <w:r w:rsidRPr="00615DBD">
        <w:rPr>
          <w:rFonts w:ascii="Palatino Linotype" w:hAnsi="Palatino Linotype"/>
          <w:noProof/>
          <w:lang w:val="pt-BR"/>
        </w:rPr>
        <w:t xml:space="preserve"> tersebut kemudian di dukung oleh suasana diskusi peserta pelatihan secara lebih terbuka dan reflektif. Pada tahap ini, beberapa guru tidak lagi sekadar mengajukan pertanyaan teknis terkait penggunaan media atau platform digital, melainkan mulai mengungkapkan kegelisahan yang lebih mendalam tentang dampak teknologi terhadap perilaku dan karakter peserta didik. Salah satu pertanyaan yang muncul secara eksplisit adalah berkaitan dengan bagaimana menjaga keseimbangan antara pemanfaatan teknologi dalam pembelajaran dengan potensi penurunan kualitas belajar akibat ketergantungan siswa terhadap kecerdasan buatan dan penggunaan </w:t>
      </w:r>
      <w:r w:rsidRPr="00615DBD">
        <w:rPr>
          <w:rFonts w:ascii="Palatino Linotype" w:hAnsi="Palatino Linotype"/>
          <w:i/>
          <w:iCs/>
          <w:noProof/>
          <w:lang w:val="pt-BR"/>
        </w:rPr>
        <w:t>game</w:t>
      </w:r>
      <w:r w:rsidRPr="00615DBD">
        <w:rPr>
          <w:rFonts w:ascii="Palatino Linotype" w:hAnsi="Palatino Linotype"/>
          <w:noProof/>
          <w:lang w:val="pt-BR"/>
        </w:rPr>
        <w:t xml:space="preserve"> yang berlebihan. Pertanyaan ini menjadi titik balik penting karena menggeser arah diskusi dari pendekatan instrumental menuju pendekatan reflektif dan normatif dalam memaknai teknologi pendidikan.</w:t>
      </w:r>
    </w:p>
    <w:p w14:paraId="72404A44" w14:textId="77777777" w:rsidR="00D074E4" w:rsidRPr="00615DBD" w:rsidRDefault="00D074E4" w:rsidP="00615DBD">
      <w:pPr>
        <w:spacing w:line="276" w:lineRule="auto"/>
        <w:ind w:firstLine="720"/>
        <w:jc w:val="both"/>
        <w:rPr>
          <w:rFonts w:ascii="Palatino Linotype" w:hAnsi="Palatino Linotype"/>
          <w:noProof/>
          <w:lang w:val="pt-BR"/>
        </w:rPr>
      </w:pPr>
      <w:r w:rsidRPr="00615DBD">
        <w:rPr>
          <w:rFonts w:ascii="Palatino Linotype" w:hAnsi="Palatino Linotype"/>
          <w:noProof/>
          <w:lang w:val="pt-BR"/>
        </w:rPr>
        <w:t>Pada titik inilah diskusi berkembang menjadi lebih hidup dan kontekstual, karena guru mulai mengaitkan konsep digitalisasi dengan pengalaman nyata yang mereka hadapi di ruang kelas. Beberapa kutipan hasil dialog peserta dengan narasumber sebagai berikut. (Diskusi Guru dan Narasumber 30/04/2026).</w:t>
      </w:r>
    </w:p>
    <w:p w14:paraId="276E01AC" w14:textId="77777777" w:rsidR="00D074E4" w:rsidRPr="00615DBD" w:rsidRDefault="00D074E4" w:rsidP="00615DBD">
      <w:pPr>
        <w:spacing w:line="276" w:lineRule="auto"/>
        <w:ind w:firstLine="720"/>
        <w:jc w:val="both"/>
        <w:rPr>
          <w:rFonts w:ascii="Palatino Linotype" w:hAnsi="Palatino Linotype"/>
          <w:b/>
          <w:bCs/>
          <w:noProof/>
          <w:lang w:val="pt-BR"/>
        </w:rPr>
      </w:pPr>
      <w:r w:rsidRPr="00615DBD">
        <w:rPr>
          <w:rFonts w:ascii="Palatino Linotype" w:hAnsi="Palatino Linotype"/>
          <w:b/>
          <w:bCs/>
          <w:noProof/>
          <w:lang w:val="pt-BR"/>
        </w:rPr>
        <w:t>Guru 1:</w:t>
      </w:r>
    </w:p>
    <w:p w14:paraId="4242FDC6" w14:textId="77777777" w:rsidR="00D074E4" w:rsidRPr="00615DBD" w:rsidRDefault="00D074E4" w:rsidP="00615DBD">
      <w:pPr>
        <w:spacing w:line="276" w:lineRule="auto"/>
        <w:ind w:left="709" w:firstLine="11"/>
        <w:jc w:val="both"/>
        <w:rPr>
          <w:rFonts w:ascii="Palatino Linotype" w:hAnsi="Palatino Linotype"/>
          <w:i/>
          <w:iCs/>
          <w:noProof/>
          <w:lang w:val="pt-BR"/>
        </w:rPr>
      </w:pPr>
      <w:r w:rsidRPr="00615DBD">
        <w:rPr>
          <w:rFonts w:ascii="Palatino Linotype" w:hAnsi="Palatino Linotype"/>
          <w:i/>
          <w:iCs/>
          <w:noProof/>
          <w:lang w:val="pt-BR"/>
        </w:rPr>
        <w:t>“Di kelas saya, sekarang banyak siswa yang langsung mencari jawaban dari AI atau Google tanpa membaca dulu materi. Saya khawatir mereka jadi tidak berpikir sendiri. Bagaimana cara kita menyikapinya?”</w:t>
      </w:r>
    </w:p>
    <w:p w14:paraId="1F0E6A0D" w14:textId="77777777" w:rsidR="00D074E4" w:rsidRPr="00D074E4" w:rsidRDefault="00D074E4" w:rsidP="00615DBD">
      <w:pPr>
        <w:spacing w:line="276" w:lineRule="auto"/>
        <w:ind w:firstLine="720"/>
        <w:jc w:val="both"/>
        <w:rPr>
          <w:rFonts w:ascii="Palatino Linotype" w:hAnsi="Palatino Linotype"/>
          <w:noProof/>
          <w:lang w:val="en-ID"/>
        </w:rPr>
      </w:pPr>
      <w:r w:rsidRPr="00D074E4">
        <w:rPr>
          <w:rFonts w:ascii="Palatino Linotype" w:hAnsi="Palatino Linotype"/>
          <w:b/>
          <w:bCs/>
          <w:noProof/>
          <w:lang w:val="en-ID"/>
        </w:rPr>
        <w:t>Narasumber 1:</w:t>
      </w:r>
    </w:p>
    <w:p w14:paraId="07073564" w14:textId="77777777" w:rsidR="00D074E4" w:rsidRPr="00D074E4" w:rsidRDefault="00D074E4" w:rsidP="00615DBD">
      <w:pPr>
        <w:spacing w:line="276" w:lineRule="auto"/>
        <w:ind w:left="709"/>
        <w:jc w:val="both"/>
        <w:rPr>
          <w:rFonts w:ascii="Palatino Linotype" w:hAnsi="Palatino Linotype"/>
          <w:i/>
          <w:iCs/>
          <w:noProof/>
          <w:lang w:val="en-ID"/>
        </w:rPr>
      </w:pPr>
      <w:r w:rsidRPr="00D074E4">
        <w:rPr>
          <w:rFonts w:ascii="Palatino Linotype" w:hAnsi="Palatino Linotype"/>
          <w:i/>
          <w:iCs/>
          <w:noProof/>
          <w:lang w:val="en-ID"/>
        </w:rPr>
        <w:t xml:space="preserve">“Itu memang realitas yang sedang terjadi. </w:t>
      </w:r>
      <w:r w:rsidRPr="00615DBD">
        <w:rPr>
          <w:rFonts w:ascii="Palatino Linotype" w:hAnsi="Palatino Linotype"/>
          <w:i/>
          <w:iCs/>
          <w:noProof/>
          <w:lang w:val="pt-BR"/>
        </w:rPr>
        <w:t xml:space="preserve">Kuncinya bukan melarang AI, tetapi mengubah cara kita memberi tugas. </w:t>
      </w:r>
      <w:r w:rsidRPr="00D074E4">
        <w:rPr>
          <w:rFonts w:ascii="Palatino Linotype" w:hAnsi="Palatino Linotype"/>
          <w:i/>
          <w:iCs/>
          <w:noProof/>
          <w:lang w:val="en-ID"/>
        </w:rPr>
        <w:t>Guru perlu mendorong siswa untuk menjelaskan proses berpikirnya, bukan hanya jawabannya. Jadi AI diposisikan sebagai alat bantu, bukan pengganti berpikir.”</w:t>
      </w:r>
    </w:p>
    <w:p w14:paraId="3A97E770" w14:textId="77777777" w:rsidR="00D074E4" w:rsidRPr="00D074E4" w:rsidRDefault="00D074E4" w:rsidP="00615DBD">
      <w:pPr>
        <w:spacing w:line="276" w:lineRule="auto"/>
        <w:ind w:left="709"/>
        <w:jc w:val="both"/>
        <w:rPr>
          <w:rFonts w:ascii="Palatino Linotype" w:hAnsi="Palatino Linotype"/>
          <w:b/>
          <w:bCs/>
          <w:noProof/>
          <w:lang w:val="en-ID"/>
        </w:rPr>
      </w:pPr>
      <w:r w:rsidRPr="00D074E4">
        <w:rPr>
          <w:rFonts w:ascii="Palatino Linotype" w:hAnsi="Palatino Linotype"/>
          <w:b/>
          <w:bCs/>
          <w:noProof/>
          <w:lang w:val="en-ID"/>
        </w:rPr>
        <w:t>Guru 2:</w:t>
      </w:r>
    </w:p>
    <w:p w14:paraId="709690AC" w14:textId="77777777" w:rsidR="00D074E4" w:rsidRPr="00D074E4" w:rsidRDefault="00D074E4" w:rsidP="00615DBD">
      <w:pPr>
        <w:spacing w:line="276" w:lineRule="auto"/>
        <w:ind w:left="709"/>
        <w:jc w:val="both"/>
        <w:rPr>
          <w:rFonts w:ascii="Palatino Linotype" w:hAnsi="Palatino Linotype"/>
          <w:i/>
          <w:iCs/>
          <w:noProof/>
          <w:lang w:val="en-ID"/>
        </w:rPr>
      </w:pPr>
      <w:r w:rsidRPr="00D074E4">
        <w:rPr>
          <w:rFonts w:ascii="Palatino Linotype" w:hAnsi="Palatino Linotype"/>
          <w:i/>
          <w:iCs/>
          <w:noProof/>
          <w:lang w:val="en-ID"/>
        </w:rPr>
        <w:t>“Siswa saya juga lebih sering fokus main game atau membuka aplikasi hiburan saat pembelajaran berbasis digital. Kadang sulit sekali membuat mereka fokus.”</w:t>
      </w:r>
    </w:p>
    <w:p w14:paraId="5B390048" w14:textId="77777777" w:rsidR="00D074E4" w:rsidRPr="00D074E4" w:rsidRDefault="00D074E4" w:rsidP="00615DBD">
      <w:pPr>
        <w:spacing w:line="276" w:lineRule="auto"/>
        <w:ind w:left="709"/>
        <w:jc w:val="both"/>
        <w:rPr>
          <w:rFonts w:ascii="Palatino Linotype" w:hAnsi="Palatino Linotype"/>
          <w:b/>
          <w:bCs/>
          <w:noProof/>
          <w:lang w:val="en-ID"/>
        </w:rPr>
      </w:pPr>
      <w:r w:rsidRPr="00D074E4">
        <w:rPr>
          <w:rFonts w:ascii="Palatino Linotype" w:hAnsi="Palatino Linotype"/>
          <w:b/>
          <w:bCs/>
          <w:noProof/>
          <w:lang w:val="en-ID"/>
        </w:rPr>
        <w:t>Narasumber 2:</w:t>
      </w:r>
    </w:p>
    <w:p w14:paraId="34CCB647" w14:textId="77777777" w:rsidR="00D074E4" w:rsidRPr="00D074E4" w:rsidRDefault="00D074E4" w:rsidP="00615DBD">
      <w:pPr>
        <w:spacing w:line="276" w:lineRule="auto"/>
        <w:ind w:left="709"/>
        <w:jc w:val="both"/>
        <w:rPr>
          <w:rFonts w:ascii="Palatino Linotype" w:hAnsi="Palatino Linotype"/>
          <w:i/>
          <w:iCs/>
          <w:noProof/>
          <w:lang w:val="en-ID"/>
        </w:rPr>
      </w:pPr>
      <w:r w:rsidRPr="00D074E4">
        <w:rPr>
          <w:rFonts w:ascii="Palatino Linotype" w:hAnsi="Palatino Linotype"/>
          <w:i/>
          <w:iCs/>
          <w:noProof/>
          <w:lang w:val="en-ID"/>
        </w:rPr>
        <w:t>“Ini menunjukkan bahwa desain pembelajaran perlu lebih menarik dan kontekstual. Teknologi itu netral, tetapi cara kita menggunakannya yang menentukan. Guru bisa mengintegrasikan unsur game atau tantangan belajar, supaya perhatian siswa tetap terarah pada tujuan pembelajaran.”</w:t>
      </w:r>
    </w:p>
    <w:p w14:paraId="2C799FC1" w14:textId="77777777" w:rsidR="00D074E4" w:rsidRPr="00D074E4" w:rsidRDefault="00D074E4" w:rsidP="00615DBD">
      <w:pPr>
        <w:spacing w:line="276" w:lineRule="auto"/>
        <w:ind w:left="709"/>
        <w:jc w:val="both"/>
        <w:rPr>
          <w:rFonts w:ascii="Palatino Linotype" w:hAnsi="Palatino Linotype"/>
          <w:b/>
          <w:bCs/>
          <w:noProof/>
          <w:lang w:val="en-ID"/>
        </w:rPr>
      </w:pPr>
      <w:r w:rsidRPr="00D074E4">
        <w:rPr>
          <w:rFonts w:ascii="Palatino Linotype" w:hAnsi="Palatino Linotype"/>
          <w:b/>
          <w:bCs/>
          <w:noProof/>
          <w:lang w:val="en-ID"/>
        </w:rPr>
        <w:t>Guru 3:</w:t>
      </w:r>
    </w:p>
    <w:p w14:paraId="50F28069" w14:textId="77777777" w:rsidR="00D074E4" w:rsidRPr="00615DBD" w:rsidRDefault="00D074E4" w:rsidP="00615DBD">
      <w:pPr>
        <w:spacing w:line="276" w:lineRule="auto"/>
        <w:ind w:left="709"/>
        <w:jc w:val="both"/>
        <w:rPr>
          <w:rFonts w:ascii="Palatino Linotype" w:hAnsi="Palatino Linotype"/>
          <w:i/>
          <w:iCs/>
          <w:noProof/>
          <w:lang w:val="pt-BR"/>
        </w:rPr>
      </w:pPr>
      <w:r w:rsidRPr="00D074E4">
        <w:rPr>
          <w:rFonts w:ascii="Palatino Linotype" w:hAnsi="Palatino Linotype"/>
          <w:i/>
          <w:iCs/>
          <w:noProof/>
          <w:lang w:val="en-ID"/>
        </w:rPr>
        <w:t xml:space="preserve">“Saya juga melihat siswa sekarang sulit membedakan informasi yang benar dan yang salah. </w:t>
      </w:r>
      <w:r w:rsidRPr="00615DBD">
        <w:rPr>
          <w:rFonts w:ascii="Palatino Linotype" w:hAnsi="Palatino Linotype"/>
          <w:i/>
          <w:iCs/>
          <w:noProof/>
          <w:lang w:val="pt-BR"/>
        </w:rPr>
        <w:t>Mereka mudah percaya apa saja yang ada di internet.”</w:t>
      </w:r>
    </w:p>
    <w:p w14:paraId="0235190F" w14:textId="77777777" w:rsidR="00D074E4" w:rsidRPr="00615DBD" w:rsidRDefault="00D074E4" w:rsidP="00615DBD">
      <w:pPr>
        <w:spacing w:line="276" w:lineRule="auto"/>
        <w:ind w:left="709"/>
        <w:jc w:val="both"/>
        <w:rPr>
          <w:rFonts w:ascii="Palatino Linotype" w:hAnsi="Palatino Linotype"/>
          <w:b/>
          <w:bCs/>
          <w:noProof/>
          <w:lang w:val="pt-BR"/>
        </w:rPr>
      </w:pPr>
      <w:r w:rsidRPr="00615DBD">
        <w:rPr>
          <w:rFonts w:ascii="Palatino Linotype" w:hAnsi="Palatino Linotype"/>
          <w:b/>
          <w:bCs/>
          <w:noProof/>
          <w:lang w:val="pt-BR"/>
        </w:rPr>
        <w:t>Narasumber 3:</w:t>
      </w:r>
    </w:p>
    <w:p w14:paraId="4A0F10EB" w14:textId="77777777" w:rsidR="00D074E4" w:rsidRPr="00615DBD" w:rsidRDefault="00D074E4" w:rsidP="00615DBD">
      <w:pPr>
        <w:spacing w:line="276" w:lineRule="auto"/>
        <w:ind w:left="709"/>
        <w:jc w:val="both"/>
        <w:rPr>
          <w:rFonts w:ascii="Palatino Linotype" w:hAnsi="Palatino Linotype"/>
          <w:noProof/>
          <w:lang w:val="pt-BR"/>
        </w:rPr>
      </w:pPr>
      <w:r w:rsidRPr="00615DBD">
        <w:rPr>
          <w:rFonts w:ascii="Palatino Linotype" w:hAnsi="Palatino Linotype"/>
          <w:i/>
          <w:iCs/>
          <w:noProof/>
          <w:lang w:val="pt-BR"/>
        </w:rPr>
        <w:t>“Di sinilah pentingnya literasi informasi. Guru tidak hanya mengajar materi, tetapi juga harus melatih siswa untuk memeriksa sumber, membandingkan informasi, dan berpikir kritis. Ini bagian penting dari pendidikan di era digital.”</w:t>
      </w:r>
    </w:p>
    <w:p w14:paraId="5B2A6007" w14:textId="77777777" w:rsidR="00AA73C7" w:rsidRPr="00615DBD" w:rsidRDefault="00AA73C7" w:rsidP="00615DBD">
      <w:pPr>
        <w:spacing w:line="276" w:lineRule="auto"/>
        <w:ind w:firstLine="720"/>
        <w:jc w:val="both"/>
        <w:rPr>
          <w:rFonts w:ascii="Palatino Linotype" w:hAnsi="Palatino Linotype"/>
          <w:noProof/>
          <w:lang w:val="pt-BR"/>
        </w:rPr>
      </w:pPr>
    </w:p>
    <w:p w14:paraId="3F08D141" w14:textId="2367AB7B" w:rsidR="00D074E4" w:rsidRPr="00615DBD" w:rsidRDefault="00D074E4" w:rsidP="00615DBD">
      <w:pPr>
        <w:spacing w:line="276" w:lineRule="auto"/>
        <w:ind w:firstLine="720"/>
        <w:jc w:val="both"/>
        <w:rPr>
          <w:rFonts w:ascii="Palatino Linotype" w:hAnsi="Palatino Linotype"/>
          <w:noProof/>
          <w:lang w:val="pt-BR"/>
        </w:rPr>
      </w:pPr>
      <w:r w:rsidRPr="00615DBD">
        <w:rPr>
          <w:rFonts w:ascii="Palatino Linotype" w:hAnsi="Palatino Linotype"/>
          <w:noProof/>
          <w:lang w:val="pt-BR"/>
        </w:rPr>
        <w:t>Diskusi ini memperlihatkan bahwa kegelisahan guru bersumber dari pengalaman nyata di kelas, sekaligus memperkuat kesadaran bahwa transformasi digital tidak hanya berkaitan dengan penggunaan teknologi, tetapi juga dengan perubahan cara berpikir, cara mengajar, dan cara membimbing siswa dalam ekosistem digital yang kompleks. Oleh karena itu, momen ini menjadi titik penting yang menandai pergeseran pemahaman dari sekadar aspek teknis menuju refleksi pedagogis dan etis dalam praktik pendidikan di era digital.</w:t>
      </w:r>
    </w:p>
    <w:p w14:paraId="505078D6" w14:textId="77777777" w:rsidR="00D074E4" w:rsidRPr="00615DBD" w:rsidRDefault="00D074E4" w:rsidP="00615DBD">
      <w:pPr>
        <w:spacing w:line="276" w:lineRule="auto"/>
        <w:ind w:firstLine="720"/>
        <w:jc w:val="both"/>
        <w:rPr>
          <w:rFonts w:ascii="Palatino Linotype" w:hAnsi="Palatino Linotype"/>
          <w:noProof/>
          <w:lang w:val="pt-BR"/>
        </w:rPr>
      </w:pPr>
      <w:r w:rsidRPr="00615DBD">
        <w:rPr>
          <w:rFonts w:ascii="Palatino Linotype" w:hAnsi="Palatino Linotype"/>
          <w:noProof/>
          <w:lang w:val="pt-BR"/>
        </w:rPr>
        <w:t xml:space="preserve">Peningkatan pemahaman guru dalam penggunaan </w:t>
      </w:r>
      <w:r w:rsidRPr="00615DBD">
        <w:rPr>
          <w:rFonts w:ascii="Palatino Linotype" w:hAnsi="Palatino Linotype"/>
          <w:i/>
          <w:iCs/>
          <w:noProof/>
          <w:lang w:val="pt-BR"/>
        </w:rPr>
        <w:t xml:space="preserve">digital mindset </w:t>
      </w:r>
      <w:r w:rsidRPr="00615DBD">
        <w:rPr>
          <w:rFonts w:ascii="Palatino Linotype" w:hAnsi="Palatino Linotype"/>
          <w:noProof/>
          <w:lang w:val="pt-BR"/>
        </w:rPr>
        <w:t xml:space="preserve">tersebut juga terbukti dari beberapa jawaban guru ketika dikirim kuesioner terbuka menggunakan </w:t>
      </w:r>
      <w:r w:rsidRPr="00615DBD">
        <w:rPr>
          <w:rFonts w:ascii="Palatino Linotype" w:hAnsi="Palatino Linotype"/>
          <w:i/>
          <w:iCs/>
          <w:noProof/>
          <w:lang w:val="pt-BR"/>
        </w:rPr>
        <w:t>google form</w:t>
      </w:r>
      <w:r w:rsidRPr="00615DBD">
        <w:rPr>
          <w:rFonts w:ascii="Palatino Linotype" w:hAnsi="Palatino Linotype"/>
          <w:noProof/>
          <w:lang w:val="pt-BR"/>
        </w:rPr>
        <w:t xml:space="preserve"> seperti yang terlihat pada tabel berikut. </w:t>
      </w:r>
    </w:p>
    <w:p w14:paraId="3A389BDC" w14:textId="77777777" w:rsidR="00D074E4" w:rsidRPr="00F811D8" w:rsidRDefault="00D074E4" w:rsidP="00615DBD">
      <w:pPr>
        <w:spacing w:line="276" w:lineRule="auto"/>
        <w:ind w:firstLine="720"/>
        <w:jc w:val="center"/>
        <w:rPr>
          <w:rFonts w:ascii="Palatino Linotype" w:hAnsi="Palatino Linotype"/>
          <w:bCs/>
          <w:noProof/>
          <w:lang w:val="en-ID"/>
        </w:rPr>
      </w:pPr>
      <w:r w:rsidRPr="00F811D8">
        <w:rPr>
          <w:rFonts w:ascii="Palatino Linotype" w:hAnsi="Palatino Linotype"/>
          <w:bCs/>
          <w:i/>
          <w:iCs/>
          <w:noProof/>
          <w:lang w:val="en-ID"/>
        </w:rPr>
        <w:t>Tabel 4.</w:t>
      </w:r>
      <w:r w:rsidRPr="00F811D8">
        <w:rPr>
          <w:rFonts w:ascii="Palatino Linotype" w:hAnsi="Palatino Linotype"/>
          <w:bCs/>
          <w:noProof/>
          <w:lang w:val="en-ID"/>
        </w:rPr>
        <w:t xml:space="preserve"> Respon Peserta terhadap Pelatihan</w:t>
      </w:r>
    </w:p>
    <w:tbl>
      <w:tblPr>
        <w:tblStyle w:val="KisiTabel"/>
        <w:tblW w:w="5000" w:type="pct"/>
        <w:tblBorders>
          <w:left w:val="none" w:sz="0" w:space="0" w:color="auto"/>
          <w:right w:val="none" w:sz="0" w:space="0" w:color="auto"/>
          <w:insideV w:val="none" w:sz="0" w:space="0" w:color="auto"/>
        </w:tblBorders>
        <w:shd w:val="clear" w:color="auto" w:fill="F2F2F2" w:themeFill="background1" w:themeFillShade="F2"/>
        <w:tblLook w:val="04A0" w:firstRow="1" w:lastRow="0" w:firstColumn="1" w:lastColumn="0" w:noHBand="0" w:noVBand="1"/>
      </w:tblPr>
      <w:tblGrid>
        <w:gridCol w:w="3752"/>
        <w:gridCol w:w="5275"/>
      </w:tblGrid>
      <w:tr w:rsidR="00D074E4" w:rsidRPr="00D074E4" w14:paraId="3C78B735" w14:textId="77777777" w:rsidTr="00615DBD">
        <w:tc>
          <w:tcPr>
            <w:tcW w:w="2078" w:type="pct"/>
            <w:shd w:val="clear" w:color="auto" w:fill="F2F2F2" w:themeFill="background1" w:themeFillShade="F2"/>
          </w:tcPr>
          <w:p w14:paraId="28C012E7" w14:textId="77777777" w:rsidR="00D074E4" w:rsidRPr="00D074E4" w:rsidRDefault="00D074E4" w:rsidP="00615DBD">
            <w:pPr>
              <w:spacing w:line="276" w:lineRule="auto"/>
              <w:jc w:val="center"/>
              <w:rPr>
                <w:rFonts w:ascii="Palatino Linotype" w:hAnsi="Palatino Linotype"/>
                <w:b/>
                <w:bCs/>
                <w:noProof/>
                <w:lang w:val="en-ID"/>
              </w:rPr>
            </w:pPr>
            <w:r w:rsidRPr="00D074E4">
              <w:rPr>
                <w:rFonts w:ascii="Palatino Linotype" w:hAnsi="Palatino Linotype"/>
                <w:b/>
                <w:bCs/>
                <w:noProof/>
                <w:lang w:val="en-ID"/>
              </w:rPr>
              <w:t>Pertanyaan</w:t>
            </w:r>
          </w:p>
        </w:tc>
        <w:tc>
          <w:tcPr>
            <w:tcW w:w="2922" w:type="pct"/>
            <w:shd w:val="clear" w:color="auto" w:fill="F2F2F2" w:themeFill="background1" w:themeFillShade="F2"/>
          </w:tcPr>
          <w:p w14:paraId="6BA1E26F" w14:textId="77777777" w:rsidR="00D074E4" w:rsidRPr="00D074E4" w:rsidRDefault="00D074E4" w:rsidP="00615DBD">
            <w:pPr>
              <w:spacing w:line="276" w:lineRule="auto"/>
              <w:jc w:val="center"/>
              <w:rPr>
                <w:rFonts w:ascii="Palatino Linotype" w:hAnsi="Palatino Linotype"/>
                <w:b/>
                <w:bCs/>
                <w:noProof/>
                <w:lang w:val="en-ID"/>
              </w:rPr>
            </w:pPr>
            <w:r w:rsidRPr="00D074E4">
              <w:rPr>
                <w:rFonts w:ascii="Palatino Linotype" w:hAnsi="Palatino Linotype"/>
                <w:b/>
                <w:bCs/>
                <w:noProof/>
                <w:lang w:val="en-ID"/>
              </w:rPr>
              <w:t>Jawaban Guru/Peserta</w:t>
            </w:r>
          </w:p>
        </w:tc>
      </w:tr>
      <w:tr w:rsidR="00D074E4" w:rsidRPr="00D074E4" w14:paraId="388A8E75" w14:textId="77777777" w:rsidTr="00615DBD">
        <w:tc>
          <w:tcPr>
            <w:tcW w:w="2078" w:type="pct"/>
            <w:vMerge w:val="restart"/>
            <w:shd w:val="clear" w:color="auto" w:fill="F2F2F2" w:themeFill="background1" w:themeFillShade="F2"/>
          </w:tcPr>
          <w:p w14:paraId="7E1941E5" w14:textId="77777777" w:rsidR="00D074E4" w:rsidRPr="00D074E4" w:rsidRDefault="00D074E4" w:rsidP="00615DBD">
            <w:pPr>
              <w:spacing w:line="276" w:lineRule="auto"/>
              <w:jc w:val="both"/>
              <w:rPr>
                <w:rFonts w:ascii="Palatino Linotype" w:hAnsi="Palatino Linotype"/>
                <w:noProof/>
                <w:lang w:val="en-ID"/>
              </w:rPr>
            </w:pPr>
            <w:r w:rsidRPr="00615DBD">
              <w:rPr>
                <w:rFonts w:ascii="Palatino Linotype" w:hAnsi="Palatino Linotype"/>
                <w:noProof/>
                <w:lang w:val="pt-BR"/>
              </w:rPr>
              <w:t xml:space="preserve">Sejauh mana pelatihan ini membantu meningkatkan kompetensi Bapak/Ibu sebagai guru? </w:t>
            </w:r>
            <w:r w:rsidRPr="00D074E4">
              <w:rPr>
                <w:rFonts w:ascii="Palatino Linotype" w:hAnsi="Palatino Linotype"/>
                <w:noProof/>
                <w:lang w:val="en-ID"/>
              </w:rPr>
              <w:t>Berikan contoh nyata.</w:t>
            </w:r>
          </w:p>
        </w:tc>
        <w:tc>
          <w:tcPr>
            <w:tcW w:w="2922" w:type="pct"/>
            <w:shd w:val="clear" w:color="auto" w:fill="F2F2F2" w:themeFill="background1" w:themeFillShade="F2"/>
          </w:tcPr>
          <w:p w14:paraId="2A01DFA2" w14:textId="77777777" w:rsidR="00D074E4" w:rsidRPr="00D074E4" w:rsidRDefault="00D074E4" w:rsidP="00615DBD">
            <w:pPr>
              <w:spacing w:line="276" w:lineRule="auto"/>
              <w:jc w:val="both"/>
              <w:rPr>
                <w:rFonts w:ascii="Palatino Linotype" w:hAnsi="Palatino Linotype"/>
                <w:b/>
                <w:bCs/>
                <w:noProof/>
                <w:lang w:val="en-ID"/>
              </w:rPr>
            </w:pPr>
            <w:r w:rsidRPr="00D074E4">
              <w:rPr>
                <w:rFonts w:ascii="Palatino Linotype" w:hAnsi="Palatino Linotype"/>
                <w:b/>
                <w:bCs/>
                <w:noProof/>
                <w:lang w:val="en-ID"/>
              </w:rPr>
              <w:t>Peserta 1</w:t>
            </w:r>
          </w:p>
          <w:p w14:paraId="24ED23FE" w14:textId="77777777" w:rsidR="00D074E4" w:rsidRPr="00D074E4" w:rsidRDefault="00D074E4" w:rsidP="00615DBD">
            <w:pPr>
              <w:spacing w:line="276" w:lineRule="auto"/>
              <w:jc w:val="both"/>
              <w:rPr>
                <w:rFonts w:ascii="Palatino Linotype" w:hAnsi="Palatino Linotype"/>
                <w:i/>
                <w:iCs/>
                <w:noProof/>
                <w:lang w:val="en-ID"/>
              </w:rPr>
            </w:pPr>
            <w:r w:rsidRPr="00D074E4">
              <w:rPr>
                <w:rFonts w:ascii="Palatino Linotype" w:hAnsi="Palatino Linotype"/>
                <w:i/>
                <w:iCs/>
                <w:noProof/>
                <w:lang w:val="en-ID"/>
              </w:rPr>
              <w:t>Sangat membantu, contoh nyatanya setelah pulang dari pelatihan ini saya akan menerapkan bagaimana caranya teknologi itu tidak hanya merugikan tetapi banyak menguntungkan asalkan kita paham caranya.</w:t>
            </w:r>
          </w:p>
        </w:tc>
      </w:tr>
      <w:tr w:rsidR="00D074E4" w:rsidRPr="00D074E4" w14:paraId="0803077F" w14:textId="77777777" w:rsidTr="00615DBD">
        <w:tc>
          <w:tcPr>
            <w:tcW w:w="2078" w:type="pct"/>
            <w:vMerge/>
            <w:shd w:val="clear" w:color="auto" w:fill="F2F2F2" w:themeFill="background1" w:themeFillShade="F2"/>
          </w:tcPr>
          <w:p w14:paraId="3687E769" w14:textId="77777777" w:rsidR="00D074E4" w:rsidRPr="00D074E4" w:rsidRDefault="00D074E4" w:rsidP="00615DBD">
            <w:pPr>
              <w:spacing w:line="276" w:lineRule="auto"/>
              <w:ind w:firstLine="720"/>
              <w:jc w:val="both"/>
              <w:rPr>
                <w:rFonts w:ascii="Palatino Linotype" w:hAnsi="Palatino Linotype"/>
                <w:noProof/>
                <w:lang w:val="en-ID"/>
              </w:rPr>
            </w:pPr>
          </w:p>
        </w:tc>
        <w:tc>
          <w:tcPr>
            <w:tcW w:w="2922" w:type="pct"/>
            <w:shd w:val="clear" w:color="auto" w:fill="F2F2F2" w:themeFill="background1" w:themeFillShade="F2"/>
          </w:tcPr>
          <w:p w14:paraId="16C576DF" w14:textId="77777777" w:rsidR="00D074E4" w:rsidRPr="00D074E4" w:rsidRDefault="00D074E4" w:rsidP="00615DBD">
            <w:pPr>
              <w:spacing w:line="276" w:lineRule="auto"/>
              <w:jc w:val="both"/>
              <w:rPr>
                <w:rFonts w:ascii="Palatino Linotype" w:hAnsi="Palatino Linotype"/>
                <w:b/>
                <w:bCs/>
                <w:noProof/>
                <w:lang w:val="en-ID"/>
              </w:rPr>
            </w:pPr>
            <w:r w:rsidRPr="00D074E4">
              <w:rPr>
                <w:rFonts w:ascii="Palatino Linotype" w:hAnsi="Palatino Linotype"/>
                <w:b/>
                <w:bCs/>
                <w:noProof/>
                <w:lang w:val="en-ID"/>
              </w:rPr>
              <w:t>Peserta 2</w:t>
            </w:r>
          </w:p>
          <w:p w14:paraId="306E06AE" w14:textId="77777777" w:rsidR="00D074E4" w:rsidRPr="00D074E4" w:rsidRDefault="00D074E4" w:rsidP="00615DBD">
            <w:pPr>
              <w:spacing w:line="276" w:lineRule="auto"/>
              <w:jc w:val="both"/>
              <w:rPr>
                <w:rFonts w:ascii="Palatino Linotype" w:hAnsi="Palatino Linotype"/>
                <w:i/>
                <w:iCs/>
                <w:noProof/>
                <w:lang w:val="en-ID"/>
              </w:rPr>
            </w:pPr>
            <w:r w:rsidRPr="00D074E4">
              <w:rPr>
                <w:rFonts w:ascii="Palatino Linotype" w:hAnsi="Palatino Linotype"/>
                <w:i/>
                <w:iCs/>
                <w:noProof/>
                <w:lang w:val="en-ID"/>
              </w:rPr>
              <w:t>Pelatihan ini sangat membantu dan membentuk pemikiran yang baru untuk saya. Jika sebelumnya saya menggunakan AI sebagai tools sekarang saya jadi bisa memahami cara menggunakan AI sebagai kolabolator untuk menghidupkan pembelajaran melalui pront yang sudah diajarkan.</w:t>
            </w:r>
          </w:p>
        </w:tc>
      </w:tr>
      <w:tr w:rsidR="00D074E4" w:rsidRPr="00D074E4" w14:paraId="48E40C14" w14:textId="77777777" w:rsidTr="00615DBD">
        <w:tc>
          <w:tcPr>
            <w:tcW w:w="2078" w:type="pct"/>
            <w:vMerge/>
            <w:shd w:val="clear" w:color="auto" w:fill="F2F2F2" w:themeFill="background1" w:themeFillShade="F2"/>
          </w:tcPr>
          <w:p w14:paraId="77435525" w14:textId="77777777" w:rsidR="00D074E4" w:rsidRPr="00D074E4" w:rsidRDefault="00D074E4" w:rsidP="00615DBD">
            <w:pPr>
              <w:spacing w:line="276" w:lineRule="auto"/>
              <w:ind w:firstLine="720"/>
              <w:jc w:val="both"/>
              <w:rPr>
                <w:rFonts w:ascii="Palatino Linotype" w:hAnsi="Palatino Linotype"/>
                <w:noProof/>
                <w:lang w:val="en-ID"/>
              </w:rPr>
            </w:pPr>
          </w:p>
        </w:tc>
        <w:tc>
          <w:tcPr>
            <w:tcW w:w="2922" w:type="pct"/>
            <w:shd w:val="clear" w:color="auto" w:fill="F2F2F2" w:themeFill="background1" w:themeFillShade="F2"/>
          </w:tcPr>
          <w:p w14:paraId="6D266D9E" w14:textId="77777777" w:rsidR="00D074E4" w:rsidRPr="00D074E4" w:rsidRDefault="00D074E4" w:rsidP="00615DBD">
            <w:pPr>
              <w:spacing w:line="276" w:lineRule="auto"/>
              <w:jc w:val="both"/>
              <w:rPr>
                <w:rFonts w:ascii="Palatino Linotype" w:hAnsi="Palatino Linotype"/>
                <w:b/>
                <w:bCs/>
                <w:noProof/>
                <w:lang w:val="en-ID"/>
              </w:rPr>
            </w:pPr>
            <w:r w:rsidRPr="00D074E4">
              <w:rPr>
                <w:rFonts w:ascii="Palatino Linotype" w:hAnsi="Palatino Linotype"/>
                <w:b/>
                <w:bCs/>
                <w:noProof/>
                <w:lang w:val="en-ID"/>
              </w:rPr>
              <w:t>Peserta 3</w:t>
            </w:r>
          </w:p>
          <w:p w14:paraId="764825EE" w14:textId="77777777" w:rsidR="00D074E4" w:rsidRPr="00D074E4" w:rsidRDefault="00D074E4" w:rsidP="00615DBD">
            <w:pPr>
              <w:spacing w:line="276" w:lineRule="auto"/>
              <w:jc w:val="both"/>
              <w:rPr>
                <w:rFonts w:ascii="Palatino Linotype" w:hAnsi="Palatino Linotype"/>
                <w:i/>
                <w:iCs/>
                <w:noProof/>
                <w:lang w:val="en-ID"/>
              </w:rPr>
            </w:pPr>
            <w:r w:rsidRPr="00D074E4">
              <w:rPr>
                <w:rFonts w:ascii="Palatino Linotype" w:hAnsi="Palatino Linotype"/>
                <w:i/>
                <w:iCs/>
                <w:noProof/>
                <w:lang w:val="en-ID"/>
              </w:rPr>
              <w:t>Sangat membantu. Karena telah merubah konsepsi saya terkait digital mindset yang terlalu sempit menjadi lebih luas. Awalnya saya berpikir bahwa digital mindset hanya sebatas pembelajaran memakai teknologi.</w:t>
            </w:r>
          </w:p>
        </w:tc>
      </w:tr>
      <w:tr w:rsidR="00D074E4" w:rsidRPr="00D074E4" w14:paraId="44935DAE" w14:textId="77777777" w:rsidTr="00615DBD">
        <w:tc>
          <w:tcPr>
            <w:tcW w:w="2078" w:type="pct"/>
            <w:vMerge/>
            <w:shd w:val="clear" w:color="auto" w:fill="F2F2F2" w:themeFill="background1" w:themeFillShade="F2"/>
          </w:tcPr>
          <w:p w14:paraId="6FB03567" w14:textId="77777777" w:rsidR="00D074E4" w:rsidRPr="00D074E4" w:rsidRDefault="00D074E4" w:rsidP="00615DBD">
            <w:pPr>
              <w:spacing w:line="276" w:lineRule="auto"/>
              <w:ind w:firstLine="720"/>
              <w:jc w:val="both"/>
              <w:rPr>
                <w:rFonts w:ascii="Palatino Linotype" w:hAnsi="Palatino Linotype"/>
                <w:noProof/>
                <w:lang w:val="en-ID"/>
              </w:rPr>
            </w:pPr>
          </w:p>
        </w:tc>
        <w:tc>
          <w:tcPr>
            <w:tcW w:w="2922" w:type="pct"/>
            <w:shd w:val="clear" w:color="auto" w:fill="F2F2F2" w:themeFill="background1" w:themeFillShade="F2"/>
          </w:tcPr>
          <w:p w14:paraId="55FD9DF6" w14:textId="77777777" w:rsidR="00D074E4" w:rsidRPr="00D074E4" w:rsidRDefault="00D074E4" w:rsidP="00615DBD">
            <w:pPr>
              <w:spacing w:line="276" w:lineRule="auto"/>
              <w:jc w:val="both"/>
              <w:rPr>
                <w:rFonts w:ascii="Palatino Linotype" w:hAnsi="Palatino Linotype"/>
                <w:b/>
                <w:bCs/>
                <w:noProof/>
                <w:lang w:val="en-ID"/>
              </w:rPr>
            </w:pPr>
            <w:r w:rsidRPr="00D074E4">
              <w:rPr>
                <w:rFonts w:ascii="Palatino Linotype" w:hAnsi="Palatino Linotype"/>
                <w:b/>
                <w:bCs/>
                <w:noProof/>
                <w:lang w:val="en-ID"/>
              </w:rPr>
              <w:t>Peserta 4</w:t>
            </w:r>
          </w:p>
          <w:p w14:paraId="7DA1D5C8" w14:textId="77777777" w:rsidR="00D074E4" w:rsidRPr="00D074E4" w:rsidRDefault="00D074E4" w:rsidP="00615DBD">
            <w:pPr>
              <w:spacing w:line="276" w:lineRule="auto"/>
              <w:jc w:val="both"/>
              <w:rPr>
                <w:rFonts w:ascii="Palatino Linotype" w:hAnsi="Palatino Linotype"/>
                <w:i/>
                <w:iCs/>
                <w:noProof/>
                <w:lang w:val="en-ID"/>
              </w:rPr>
            </w:pPr>
            <w:r w:rsidRPr="00D074E4">
              <w:rPr>
                <w:rFonts w:ascii="Palatino Linotype" w:hAnsi="Palatino Linotype"/>
                <w:i/>
                <w:iCs/>
                <w:noProof/>
                <w:lang w:val="en-ID"/>
              </w:rPr>
              <w:t>Pelatihan ini bisa membantu saya saat pembelajaran supaya lebih bijak saat mengawasi murid</w:t>
            </w:r>
          </w:p>
        </w:tc>
      </w:tr>
      <w:tr w:rsidR="00D074E4" w:rsidRPr="00D074E4" w14:paraId="07EBB789" w14:textId="77777777" w:rsidTr="00615DBD">
        <w:tc>
          <w:tcPr>
            <w:tcW w:w="2078" w:type="pct"/>
            <w:vMerge/>
            <w:shd w:val="clear" w:color="auto" w:fill="F2F2F2" w:themeFill="background1" w:themeFillShade="F2"/>
          </w:tcPr>
          <w:p w14:paraId="647DB825" w14:textId="77777777" w:rsidR="00D074E4" w:rsidRPr="00D074E4" w:rsidRDefault="00D074E4" w:rsidP="00615DBD">
            <w:pPr>
              <w:spacing w:line="276" w:lineRule="auto"/>
              <w:ind w:firstLine="720"/>
              <w:jc w:val="both"/>
              <w:rPr>
                <w:rFonts w:ascii="Palatino Linotype" w:hAnsi="Palatino Linotype"/>
                <w:noProof/>
                <w:lang w:val="en-ID"/>
              </w:rPr>
            </w:pPr>
          </w:p>
        </w:tc>
        <w:tc>
          <w:tcPr>
            <w:tcW w:w="2922" w:type="pct"/>
            <w:shd w:val="clear" w:color="auto" w:fill="F2F2F2" w:themeFill="background1" w:themeFillShade="F2"/>
          </w:tcPr>
          <w:p w14:paraId="460E5EC6" w14:textId="77777777" w:rsidR="00D074E4" w:rsidRPr="00D074E4" w:rsidRDefault="00D074E4" w:rsidP="00615DBD">
            <w:pPr>
              <w:spacing w:line="276" w:lineRule="auto"/>
              <w:jc w:val="both"/>
              <w:rPr>
                <w:rFonts w:ascii="Palatino Linotype" w:hAnsi="Palatino Linotype"/>
                <w:b/>
                <w:bCs/>
                <w:noProof/>
                <w:lang w:val="en-ID"/>
              </w:rPr>
            </w:pPr>
            <w:r w:rsidRPr="00D074E4">
              <w:rPr>
                <w:rFonts w:ascii="Palatino Linotype" w:hAnsi="Palatino Linotype"/>
                <w:b/>
                <w:bCs/>
                <w:noProof/>
                <w:lang w:val="en-ID"/>
              </w:rPr>
              <w:t>Peserta 5</w:t>
            </w:r>
          </w:p>
          <w:p w14:paraId="11524452" w14:textId="77777777" w:rsidR="00D074E4" w:rsidRDefault="00D074E4" w:rsidP="00615DBD">
            <w:pPr>
              <w:spacing w:line="276" w:lineRule="auto"/>
              <w:jc w:val="both"/>
              <w:rPr>
                <w:rFonts w:ascii="Palatino Linotype" w:hAnsi="Palatino Linotype"/>
                <w:i/>
                <w:iCs/>
                <w:noProof/>
                <w:lang w:val="en-ID"/>
              </w:rPr>
            </w:pPr>
            <w:r w:rsidRPr="00D074E4">
              <w:rPr>
                <w:rFonts w:ascii="Palatino Linotype" w:hAnsi="Palatino Linotype"/>
                <w:i/>
                <w:iCs/>
                <w:noProof/>
                <w:lang w:val="en-ID"/>
              </w:rPr>
              <w:t>Pelatihan digital untuk guru bisa sangat berdampak contoh: dari mengajar konvensional menjadi interaktif, dari satu sumber menjadi multi sumber belajar, dari penilaian manual menjadi digital dan efisien, dari tugas biasa menjadi proyek kreatif, dari ketergantungan menjadi kemandirian siswa</w:t>
            </w:r>
          </w:p>
          <w:p w14:paraId="3056AB05" w14:textId="77777777" w:rsidR="00AA73C7" w:rsidRPr="00D074E4" w:rsidRDefault="00AA73C7" w:rsidP="00615DBD">
            <w:pPr>
              <w:spacing w:line="276" w:lineRule="auto"/>
              <w:jc w:val="both"/>
              <w:rPr>
                <w:rFonts w:ascii="Palatino Linotype" w:hAnsi="Palatino Linotype"/>
                <w:i/>
                <w:iCs/>
                <w:noProof/>
                <w:lang w:val="en-ID"/>
              </w:rPr>
            </w:pPr>
          </w:p>
        </w:tc>
      </w:tr>
      <w:tr w:rsidR="00D074E4" w:rsidRPr="00D074E4" w14:paraId="34AAC910" w14:textId="77777777" w:rsidTr="00615DBD">
        <w:tc>
          <w:tcPr>
            <w:tcW w:w="2078" w:type="pct"/>
            <w:vMerge/>
            <w:shd w:val="clear" w:color="auto" w:fill="F2F2F2" w:themeFill="background1" w:themeFillShade="F2"/>
          </w:tcPr>
          <w:p w14:paraId="78ECB8A4" w14:textId="77777777" w:rsidR="00D074E4" w:rsidRPr="00D074E4" w:rsidRDefault="00D074E4" w:rsidP="00615DBD">
            <w:pPr>
              <w:spacing w:line="276" w:lineRule="auto"/>
              <w:ind w:firstLine="720"/>
              <w:jc w:val="both"/>
              <w:rPr>
                <w:rFonts w:ascii="Palatino Linotype" w:hAnsi="Palatino Linotype"/>
                <w:noProof/>
                <w:lang w:val="en-ID"/>
              </w:rPr>
            </w:pPr>
          </w:p>
        </w:tc>
        <w:tc>
          <w:tcPr>
            <w:tcW w:w="2922" w:type="pct"/>
            <w:shd w:val="clear" w:color="auto" w:fill="F2F2F2" w:themeFill="background1" w:themeFillShade="F2"/>
          </w:tcPr>
          <w:p w14:paraId="2C745C6C" w14:textId="77777777" w:rsidR="00D074E4" w:rsidRPr="00D074E4" w:rsidRDefault="00D074E4" w:rsidP="00615DBD">
            <w:pPr>
              <w:spacing w:line="276" w:lineRule="auto"/>
              <w:jc w:val="both"/>
              <w:rPr>
                <w:rFonts w:ascii="Palatino Linotype" w:hAnsi="Palatino Linotype"/>
                <w:b/>
                <w:bCs/>
                <w:noProof/>
                <w:lang w:val="en-ID"/>
              </w:rPr>
            </w:pPr>
            <w:r w:rsidRPr="00D074E4">
              <w:rPr>
                <w:rFonts w:ascii="Palatino Linotype" w:hAnsi="Palatino Linotype"/>
                <w:b/>
                <w:bCs/>
                <w:noProof/>
                <w:lang w:val="en-ID"/>
              </w:rPr>
              <w:t>Peserta 6</w:t>
            </w:r>
          </w:p>
          <w:p w14:paraId="070A63FE" w14:textId="77777777" w:rsidR="00D074E4" w:rsidRPr="00D074E4" w:rsidRDefault="00D074E4" w:rsidP="00615DBD">
            <w:pPr>
              <w:spacing w:line="276" w:lineRule="auto"/>
              <w:jc w:val="both"/>
              <w:rPr>
                <w:rFonts w:ascii="Palatino Linotype" w:hAnsi="Palatino Linotype"/>
                <w:i/>
                <w:iCs/>
                <w:noProof/>
                <w:lang w:val="en-ID"/>
              </w:rPr>
            </w:pPr>
            <w:r w:rsidRPr="00D074E4">
              <w:rPr>
                <w:rFonts w:ascii="Palatino Linotype" w:hAnsi="Palatino Linotype"/>
                <w:i/>
                <w:iCs/>
                <w:noProof/>
                <w:lang w:val="en-ID"/>
              </w:rPr>
              <w:t>Menambah pemahaman dan kesadaran tentang pentingnya memiliki digital mindset yg sebenarnya. Contohnya: menggunakan HP dalam.banyak aktifitas, tidak otomatis disebut sudah memiliki digital mindset</w:t>
            </w:r>
          </w:p>
        </w:tc>
      </w:tr>
    </w:tbl>
    <w:p w14:paraId="3D55CEEA" w14:textId="77777777" w:rsidR="00AA73C7" w:rsidRDefault="00AA73C7" w:rsidP="00615DBD">
      <w:pPr>
        <w:spacing w:line="276" w:lineRule="auto"/>
        <w:ind w:firstLine="720"/>
        <w:jc w:val="both"/>
        <w:rPr>
          <w:rFonts w:ascii="Palatino Linotype" w:hAnsi="Palatino Linotype"/>
          <w:noProof/>
          <w:lang w:val="en-US"/>
        </w:rPr>
      </w:pPr>
    </w:p>
    <w:p w14:paraId="16F030B9" w14:textId="1C13C413" w:rsidR="00D074E4" w:rsidRPr="00D074E4" w:rsidRDefault="00D074E4" w:rsidP="00615DBD">
      <w:pPr>
        <w:spacing w:line="276" w:lineRule="auto"/>
        <w:ind w:firstLine="720"/>
        <w:jc w:val="both"/>
        <w:rPr>
          <w:rFonts w:ascii="Palatino Linotype" w:hAnsi="Palatino Linotype"/>
          <w:noProof/>
          <w:lang w:val="en-US"/>
        </w:rPr>
      </w:pPr>
      <w:r w:rsidRPr="00D074E4">
        <w:rPr>
          <w:rFonts w:ascii="Palatino Linotype" w:hAnsi="Palatino Linotype"/>
          <w:noProof/>
          <w:lang w:val="en-US"/>
        </w:rPr>
        <w:t xml:space="preserve">Temuan tersebut menunjukkan bahwa pelatihan </w:t>
      </w:r>
      <w:r w:rsidRPr="00D074E4">
        <w:rPr>
          <w:rFonts w:ascii="Palatino Linotype" w:hAnsi="Palatino Linotype"/>
          <w:i/>
          <w:iCs/>
          <w:noProof/>
          <w:lang w:val="en-US"/>
        </w:rPr>
        <w:t>digital mindset</w:t>
      </w:r>
      <w:r w:rsidRPr="00D074E4">
        <w:rPr>
          <w:rFonts w:ascii="Palatino Linotype" w:hAnsi="Palatino Linotype"/>
          <w:noProof/>
          <w:lang w:val="en-US"/>
        </w:rPr>
        <w:t xml:space="preserve"> memberikan dampak nyata terhadap perubahan cara pandang dan praktik guru dalam pembelajaran. Respons peserta mencerminkan peningkatan pemahaman yang tidak hanya bersifat teknis, tetapi juga lebih kritis dan reflektif dalam memanfaatkan teknologi secara bijak dan pedagogis. Guru mulai memposisikan teknologi dan kecerdasan buatan sebagai mitra kolaboratif dalam pembelajaran, serta mengarah pada praktik pembelajaran yang lebih interaktif, kreatif, dan berbasis multi-sumber sehingga mendukung peningkatan kualitas proses belajar di kelas.</w:t>
      </w:r>
    </w:p>
    <w:p w14:paraId="1789EEBE" w14:textId="77777777" w:rsidR="00D074E4" w:rsidRPr="00D074E4" w:rsidRDefault="00D074E4" w:rsidP="00615DBD">
      <w:pPr>
        <w:spacing w:after="240" w:line="276" w:lineRule="auto"/>
        <w:ind w:firstLine="720"/>
        <w:jc w:val="both"/>
        <w:rPr>
          <w:rFonts w:ascii="Palatino Linotype" w:hAnsi="Palatino Linotype"/>
          <w:noProof/>
          <w:lang w:val="en-US"/>
        </w:rPr>
      </w:pPr>
      <w:r w:rsidRPr="00D074E4">
        <w:rPr>
          <w:rFonts w:ascii="Palatino Linotype" w:hAnsi="Palatino Linotype"/>
          <w:noProof/>
          <w:lang w:val="en-US"/>
        </w:rPr>
        <w:t>Untuk mendukung temuan diatas berikut juga dilampirkan beberapa bukti dokumentasi kegiatan yang menunjukkan adanya keterlibatan aktif peserta dalam kegiatan pelatihan ini.</w: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AA73C7" w14:paraId="620DBB14" w14:textId="77777777" w:rsidTr="00AA73C7">
        <w:trPr>
          <w:trHeight w:val="2644"/>
        </w:trPr>
        <w:tc>
          <w:tcPr>
            <w:tcW w:w="4508" w:type="dxa"/>
          </w:tcPr>
          <w:p w14:paraId="249E4EA6" w14:textId="1EE48DA7" w:rsidR="00AA73C7" w:rsidRDefault="00AA73C7" w:rsidP="00615DBD">
            <w:pPr>
              <w:spacing w:line="276" w:lineRule="auto"/>
              <w:jc w:val="center"/>
              <w:rPr>
                <w:rFonts w:ascii="Palatino Linotype" w:hAnsi="Palatino Linotype"/>
                <w:b/>
                <w:bCs/>
                <w:noProof/>
                <w:lang w:val="en-US"/>
              </w:rPr>
            </w:pPr>
            <w:r w:rsidRPr="00D074E4">
              <w:rPr>
                <w:rFonts w:ascii="Palatino Linotype" w:hAnsi="Palatino Linotype"/>
                <w:noProof/>
                <w:lang w:val="en-US"/>
              </w:rPr>
              <w:drawing>
                <wp:inline distT="0" distB="0" distL="0" distR="0" wp14:anchorId="411B09B3" wp14:editId="454FDD30">
                  <wp:extent cx="2651125" cy="1490980"/>
                  <wp:effectExtent l="0" t="0" r="0" b="0"/>
                  <wp:docPr id="1631894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1125" cy="1490980"/>
                          </a:xfrm>
                          <a:prstGeom prst="rect">
                            <a:avLst/>
                          </a:prstGeom>
                          <a:noFill/>
                          <a:ln>
                            <a:noFill/>
                          </a:ln>
                        </pic:spPr>
                      </pic:pic>
                    </a:graphicData>
                  </a:graphic>
                </wp:inline>
              </w:drawing>
            </w:r>
          </w:p>
        </w:tc>
        <w:tc>
          <w:tcPr>
            <w:tcW w:w="4509" w:type="dxa"/>
          </w:tcPr>
          <w:p w14:paraId="683C080D" w14:textId="7C1B34C0" w:rsidR="00AA73C7" w:rsidRDefault="00AA73C7" w:rsidP="00615DBD">
            <w:pPr>
              <w:spacing w:line="276" w:lineRule="auto"/>
              <w:jc w:val="center"/>
              <w:rPr>
                <w:rFonts w:ascii="Palatino Linotype" w:hAnsi="Palatino Linotype"/>
                <w:b/>
                <w:bCs/>
                <w:noProof/>
                <w:lang w:val="en-US"/>
              </w:rPr>
            </w:pPr>
            <w:r w:rsidRPr="00D074E4">
              <w:rPr>
                <w:rFonts w:ascii="Palatino Linotype" w:hAnsi="Palatino Linotype"/>
                <w:noProof/>
                <w:lang w:val="en-US"/>
              </w:rPr>
              <w:drawing>
                <wp:inline distT="0" distB="0" distL="0" distR="0" wp14:anchorId="3AC39366" wp14:editId="7BFA8E63">
                  <wp:extent cx="2651125" cy="1490980"/>
                  <wp:effectExtent l="0" t="0" r="0" b="0"/>
                  <wp:docPr id="1868344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407651" name=""/>
                          <pic:cNvPicPr/>
                        </pic:nvPicPr>
                        <pic:blipFill>
                          <a:blip r:embed="rId19"/>
                          <a:stretch>
                            <a:fillRect/>
                          </a:stretch>
                        </pic:blipFill>
                        <pic:spPr>
                          <a:xfrm>
                            <a:off x="0" y="0"/>
                            <a:ext cx="2651125" cy="1490980"/>
                          </a:xfrm>
                          <a:prstGeom prst="rect">
                            <a:avLst/>
                          </a:prstGeom>
                        </pic:spPr>
                      </pic:pic>
                    </a:graphicData>
                  </a:graphic>
                </wp:inline>
              </w:drawing>
            </w:r>
          </w:p>
        </w:tc>
      </w:tr>
      <w:tr w:rsidR="00AA73C7" w14:paraId="2721840E" w14:textId="77777777" w:rsidTr="00AA73C7">
        <w:tc>
          <w:tcPr>
            <w:tcW w:w="9017" w:type="dxa"/>
            <w:gridSpan w:val="2"/>
          </w:tcPr>
          <w:p w14:paraId="72439E6C" w14:textId="7A0A2486" w:rsidR="00AA73C7" w:rsidRDefault="00AA73C7" w:rsidP="00615DBD">
            <w:pPr>
              <w:spacing w:line="276" w:lineRule="auto"/>
              <w:jc w:val="center"/>
              <w:rPr>
                <w:rFonts w:ascii="Palatino Linotype" w:hAnsi="Palatino Linotype"/>
                <w:b/>
                <w:bCs/>
                <w:noProof/>
                <w:lang w:val="en-US"/>
              </w:rPr>
            </w:pPr>
            <w:r w:rsidRPr="00D074E4">
              <w:rPr>
                <w:rFonts w:ascii="Palatino Linotype" w:hAnsi="Palatino Linotype"/>
                <w:noProof/>
                <w:lang w:val="en-US"/>
              </w:rPr>
              <w:drawing>
                <wp:inline distT="0" distB="0" distL="0" distR="0" wp14:anchorId="7E5130ED" wp14:editId="0BCEEFCF">
                  <wp:extent cx="2651125" cy="1490980"/>
                  <wp:effectExtent l="0" t="0" r="0" b="0"/>
                  <wp:docPr id="8235465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51125" cy="1490980"/>
                          </a:xfrm>
                          <a:prstGeom prst="rect">
                            <a:avLst/>
                          </a:prstGeom>
                          <a:noFill/>
                          <a:ln>
                            <a:noFill/>
                          </a:ln>
                        </pic:spPr>
                      </pic:pic>
                    </a:graphicData>
                  </a:graphic>
                </wp:inline>
              </w:drawing>
            </w:r>
          </w:p>
        </w:tc>
      </w:tr>
    </w:tbl>
    <w:p w14:paraId="6276A292" w14:textId="77777777" w:rsidR="00D074E4" w:rsidRPr="00615DBD" w:rsidRDefault="00D074E4" w:rsidP="00615DBD">
      <w:pPr>
        <w:spacing w:line="276" w:lineRule="auto"/>
        <w:jc w:val="center"/>
        <w:rPr>
          <w:rFonts w:ascii="Palatino Linotype" w:hAnsi="Palatino Linotype"/>
          <w:noProof/>
        </w:rPr>
      </w:pPr>
      <w:r w:rsidRPr="00615DBD">
        <w:rPr>
          <w:rFonts w:ascii="Palatino Linotype" w:hAnsi="Palatino Linotype"/>
          <w:i/>
          <w:iCs/>
          <w:noProof/>
        </w:rPr>
        <w:t>Gambar 3</w:t>
      </w:r>
      <w:r w:rsidRPr="00615DBD">
        <w:rPr>
          <w:rFonts w:ascii="Palatino Linotype" w:hAnsi="Palatino Linotype"/>
          <w:noProof/>
        </w:rPr>
        <w:t xml:space="preserve"> Sampul Materi Ketiga Narasumber</w:t>
      </w:r>
    </w:p>
    <w:p w14:paraId="7C47A356" w14:textId="77777777" w:rsidR="00D074E4" w:rsidRPr="00615DBD" w:rsidRDefault="00D074E4" w:rsidP="00615DBD">
      <w:pPr>
        <w:spacing w:line="276" w:lineRule="auto"/>
        <w:ind w:firstLine="720"/>
        <w:jc w:val="both"/>
        <w:rPr>
          <w:rFonts w:ascii="Palatino Linotype" w:hAnsi="Palatino Linotype"/>
          <w:noProof/>
        </w:rPr>
      </w:pPr>
    </w:p>
    <w:p w14:paraId="7DE11631" w14:textId="188C6AAF" w:rsidR="000F17CA" w:rsidRPr="00615DBD" w:rsidRDefault="00D074E4" w:rsidP="00615DBD">
      <w:pPr>
        <w:spacing w:line="276" w:lineRule="auto"/>
        <w:ind w:firstLine="720"/>
        <w:jc w:val="both"/>
        <w:rPr>
          <w:rFonts w:ascii="Palatino Linotype" w:hAnsi="Palatino Linotype"/>
          <w:noProof/>
        </w:rPr>
      </w:pPr>
      <w:r w:rsidRPr="00615DBD">
        <w:rPr>
          <w:rFonts w:ascii="Palatino Linotype" w:hAnsi="Palatino Linotype"/>
          <w:noProof/>
        </w:rPr>
        <w:t>Selanjutnya, disajikan dokumentasi proses pelaksanaan kegiatan pelatihan digital mindset guru sebagai bentuk gambaran nyata dari implementasi kegiatan yang telah dilaksanakan.</w:t>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0F17CA" w14:paraId="63945AFE" w14:textId="77777777" w:rsidTr="004C225A">
        <w:trPr>
          <w:trHeight w:val="2958"/>
          <w:jc w:val="center"/>
        </w:trPr>
        <w:tc>
          <w:tcPr>
            <w:tcW w:w="4508" w:type="dxa"/>
          </w:tcPr>
          <w:p w14:paraId="651A7489" w14:textId="0386828C" w:rsidR="000F17CA" w:rsidRDefault="000F17CA" w:rsidP="00615DBD">
            <w:pPr>
              <w:spacing w:line="276" w:lineRule="auto"/>
              <w:jc w:val="both"/>
              <w:rPr>
                <w:rFonts w:ascii="Palatino Linotype" w:hAnsi="Palatino Linotype"/>
                <w:noProof/>
                <w:lang w:val="en-US"/>
              </w:rPr>
            </w:pPr>
            <w:r w:rsidRPr="00D074E4">
              <w:rPr>
                <w:rFonts w:ascii="Palatino Linotype" w:hAnsi="Palatino Linotype"/>
                <w:noProof/>
                <w:lang w:val="en-US"/>
              </w:rPr>
              <w:drawing>
                <wp:inline distT="0" distB="0" distL="0" distR="0" wp14:anchorId="5A4AE410" wp14:editId="316A1998">
                  <wp:extent cx="2649855" cy="1751719"/>
                  <wp:effectExtent l="0" t="0" r="0" b="1270"/>
                  <wp:docPr id="2845409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1907"/>
                          <a:stretch>
                            <a:fillRect/>
                          </a:stretch>
                        </pic:blipFill>
                        <pic:spPr bwMode="auto">
                          <a:xfrm>
                            <a:off x="0" y="0"/>
                            <a:ext cx="2651125" cy="17525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9" w:type="dxa"/>
          </w:tcPr>
          <w:p w14:paraId="42F59CFC" w14:textId="22575EA1" w:rsidR="000F17CA" w:rsidRDefault="000F17CA" w:rsidP="00615DBD">
            <w:pPr>
              <w:spacing w:line="276" w:lineRule="auto"/>
              <w:jc w:val="both"/>
              <w:rPr>
                <w:rFonts w:ascii="Palatino Linotype" w:hAnsi="Palatino Linotype"/>
                <w:noProof/>
                <w:lang w:val="en-US"/>
              </w:rPr>
            </w:pPr>
            <w:r w:rsidRPr="00D074E4">
              <w:rPr>
                <w:rFonts w:ascii="Palatino Linotype" w:hAnsi="Palatino Linotype"/>
                <w:noProof/>
                <w:lang w:val="en-US"/>
              </w:rPr>
              <w:drawing>
                <wp:inline distT="0" distB="0" distL="0" distR="0" wp14:anchorId="0CD5F9AB" wp14:editId="07D7CAEC">
                  <wp:extent cx="2651125" cy="1750663"/>
                  <wp:effectExtent l="0" t="0" r="0" b="0"/>
                  <wp:docPr id="8603653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2003"/>
                          <a:stretch>
                            <a:fillRect/>
                          </a:stretch>
                        </pic:blipFill>
                        <pic:spPr bwMode="auto">
                          <a:xfrm>
                            <a:off x="0" y="0"/>
                            <a:ext cx="2651125" cy="175066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F17CA" w14:paraId="490EA22F" w14:textId="77777777" w:rsidTr="004C225A">
        <w:trPr>
          <w:jc w:val="center"/>
        </w:trPr>
        <w:tc>
          <w:tcPr>
            <w:tcW w:w="4508" w:type="dxa"/>
          </w:tcPr>
          <w:p w14:paraId="4D73AE3F" w14:textId="4117F374" w:rsidR="000F17CA" w:rsidRDefault="000F17CA" w:rsidP="00615DBD">
            <w:pPr>
              <w:spacing w:line="276" w:lineRule="auto"/>
              <w:jc w:val="both"/>
              <w:rPr>
                <w:rFonts w:ascii="Palatino Linotype" w:hAnsi="Palatino Linotype"/>
                <w:noProof/>
                <w:lang w:val="en-US"/>
              </w:rPr>
            </w:pPr>
            <w:r w:rsidRPr="00D074E4">
              <w:rPr>
                <w:rFonts w:ascii="Palatino Linotype" w:hAnsi="Palatino Linotype"/>
                <w:noProof/>
                <w:lang w:val="en-US"/>
              </w:rPr>
              <w:drawing>
                <wp:inline distT="0" distB="0" distL="0" distR="0" wp14:anchorId="4EE37EC8" wp14:editId="0883B01A">
                  <wp:extent cx="2650331" cy="1878241"/>
                  <wp:effectExtent l="0" t="0" r="0" b="0"/>
                  <wp:docPr id="12010370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5562"/>
                          <a:stretch>
                            <a:fillRect/>
                          </a:stretch>
                        </pic:blipFill>
                        <pic:spPr bwMode="auto">
                          <a:xfrm>
                            <a:off x="0" y="0"/>
                            <a:ext cx="2651125" cy="18788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9" w:type="dxa"/>
          </w:tcPr>
          <w:p w14:paraId="69F076E8" w14:textId="2A69CD34" w:rsidR="000F17CA" w:rsidRDefault="000F17CA" w:rsidP="00615DBD">
            <w:pPr>
              <w:spacing w:line="276" w:lineRule="auto"/>
              <w:jc w:val="both"/>
              <w:rPr>
                <w:rFonts w:ascii="Palatino Linotype" w:hAnsi="Palatino Linotype"/>
                <w:noProof/>
                <w:lang w:val="en-US"/>
              </w:rPr>
            </w:pPr>
            <w:r>
              <w:rPr>
                <w:noProof/>
              </w:rPr>
              <w:drawing>
                <wp:inline distT="0" distB="0" distL="0" distR="0" wp14:anchorId="4C14CC71" wp14:editId="093892C5">
                  <wp:extent cx="2644775" cy="1867678"/>
                  <wp:effectExtent l="0" t="0" r="3175" b="0"/>
                  <wp:docPr id="122401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5882"/>
                          <a:stretch>
                            <a:fillRect/>
                          </a:stretch>
                        </pic:blipFill>
                        <pic:spPr bwMode="auto">
                          <a:xfrm>
                            <a:off x="0" y="0"/>
                            <a:ext cx="2669735" cy="188530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896F728" w14:textId="7CF11A74" w:rsidR="00D074E4" w:rsidRPr="00615DBD" w:rsidRDefault="00D074E4" w:rsidP="00615DBD">
      <w:pPr>
        <w:spacing w:line="276" w:lineRule="auto"/>
        <w:ind w:firstLine="720"/>
        <w:jc w:val="center"/>
        <w:rPr>
          <w:rFonts w:ascii="Palatino Linotype" w:hAnsi="Palatino Linotype"/>
          <w:noProof/>
        </w:rPr>
      </w:pPr>
      <w:r w:rsidRPr="00615DBD">
        <w:rPr>
          <w:rFonts w:ascii="Palatino Linotype" w:hAnsi="Palatino Linotype"/>
          <w:i/>
          <w:iCs/>
          <w:noProof/>
        </w:rPr>
        <w:t>Gambar 4</w:t>
      </w:r>
      <w:r w:rsidRPr="00615DBD">
        <w:rPr>
          <w:rFonts w:ascii="Palatino Linotype" w:hAnsi="Palatino Linotype"/>
          <w:noProof/>
        </w:rPr>
        <w:t xml:space="preserve"> Proses Kegiatan Pelatihan</w:t>
      </w:r>
      <w:r w:rsidR="004C225A" w:rsidRPr="00615DBD">
        <w:rPr>
          <w:rFonts w:ascii="Palatino Linotype" w:hAnsi="Palatino Linotype"/>
          <w:noProof/>
        </w:rPr>
        <w:t xml:space="preserve"> </w:t>
      </w:r>
      <w:r w:rsidR="004C225A" w:rsidRPr="00615DBD">
        <w:rPr>
          <w:rFonts w:ascii="Palatino Linotype" w:hAnsi="Palatino Linotype"/>
          <w:i/>
          <w:iCs/>
          <w:noProof/>
        </w:rPr>
        <w:t>Digital Mindset</w:t>
      </w:r>
    </w:p>
    <w:p w14:paraId="62949AC9" w14:textId="77777777" w:rsidR="00D074E4" w:rsidRPr="00615DBD" w:rsidRDefault="00D074E4" w:rsidP="00615DBD">
      <w:pPr>
        <w:spacing w:line="276" w:lineRule="auto"/>
        <w:ind w:firstLine="720"/>
        <w:jc w:val="both"/>
        <w:rPr>
          <w:rFonts w:ascii="Palatino Linotype" w:hAnsi="Palatino Linotype"/>
          <w:b/>
          <w:bCs/>
          <w:noProof/>
        </w:rPr>
      </w:pPr>
    </w:p>
    <w:p w14:paraId="7A030861" w14:textId="77777777" w:rsidR="00D074E4" w:rsidRPr="00615DBD" w:rsidRDefault="00D074E4" w:rsidP="00615DBD">
      <w:pPr>
        <w:spacing w:line="276" w:lineRule="auto"/>
        <w:ind w:firstLine="720"/>
        <w:jc w:val="both"/>
        <w:rPr>
          <w:rFonts w:ascii="Palatino Linotype" w:hAnsi="Palatino Linotype"/>
          <w:noProof/>
          <w:lang w:val="pt-BR"/>
        </w:rPr>
      </w:pPr>
      <w:r w:rsidRPr="00615DBD">
        <w:rPr>
          <w:rFonts w:ascii="Palatino Linotype" w:hAnsi="Palatino Linotype"/>
          <w:noProof/>
        </w:rPr>
        <w:t xml:space="preserve">Dokumentasi tersebut menunjukkan bahwa kegiatan pelatihan berlangsung dengan lancar, peserta terlibat aktif dalam setiap sesi, dan seluruh rangkaian kegiatan dapat terlaksana sesuai dengan rencana yang telah disusun. </w:t>
      </w:r>
      <w:r w:rsidRPr="00615DBD">
        <w:rPr>
          <w:rFonts w:ascii="Palatino Linotype" w:hAnsi="Palatino Linotype"/>
          <w:noProof/>
          <w:lang w:val="pt-BR"/>
        </w:rPr>
        <w:t>Hasil observasi selama kegiatan juga menunjukkan adanya peningkatan partisipasi dan keterlibatan peserta. Pada awal kegiatan, sebagian peserta masih cenderung pasif dan ragu dalam menyampaikan pendapat. Namun, setelah melalui sesi diskusi dan praktik, peserta mulai aktif berdiskusi, berbagi pengalaman, serta memberikan umpan balik terhadap hasil kerja peserta lain. Hal ini menunjukkan adanya perubahan sikap dan kepercayaan diri dalam menggunakan teknologi.</w:t>
      </w:r>
    </w:p>
    <w:p w14:paraId="616558A3" w14:textId="77777777" w:rsidR="00D074E4" w:rsidRPr="00615DBD" w:rsidRDefault="00D074E4" w:rsidP="00615DBD">
      <w:pPr>
        <w:spacing w:line="276" w:lineRule="auto"/>
        <w:ind w:firstLine="720"/>
        <w:jc w:val="both"/>
        <w:rPr>
          <w:rFonts w:ascii="Palatino Linotype" w:hAnsi="Palatino Linotype"/>
          <w:noProof/>
          <w:lang w:val="pt-BR"/>
        </w:rPr>
      </w:pPr>
      <w:r w:rsidRPr="00615DBD">
        <w:rPr>
          <w:rFonts w:ascii="Palatino Linotype" w:hAnsi="Palatino Linotype"/>
          <w:noProof/>
          <w:lang w:val="pt-BR"/>
        </w:rPr>
        <w:t>Selain itu, kegiatan refleksi peserta menunjukkan bahwa pelatihan ini memberikan pengalaman baru yang bermakna. Peserta menyatakan bahwa mereka tidak hanya memperoleh pengetahuan baru, tetapi juga mendapatkan inspirasi dan motivasi untuk mengembangkan pembelajaran yang lebih inovatif. Beberapa peserta juga menyampaikan bahwa pelatihan ini membantu mereka memahami bahwa teknologi dapat digunakan untuk meningkatkan keterlibatan siswa, bukan sekadar sebagai alat presentasi.</w:t>
      </w:r>
    </w:p>
    <w:p w14:paraId="4ED4DC42" w14:textId="08065889" w:rsidR="00D074E4" w:rsidRPr="00615DBD" w:rsidRDefault="00D074E4" w:rsidP="00615DBD">
      <w:pPr>
        <w:spacing w:line="276" w:lineRule="auto"/>
        <w:ind w:firstLine="720"/>
        <w:jc w:val="both"/>
        <w:rPr>
          <w:rFonts w:ascii="Palatino Linotype" w:hAnsi="Palatino Linotype"/>
          <w:noProof/>
          <w:lang w:val="pt-BR"/>
        </w:rPr>
      </w:pPr>
      <w:r w:rsidRPr="00615DBD">
        <w:rPr>
          <w:rFonts w:ascii="Palatino Linotype" w:hAnsi="Palatino Linotype"/>
          <w:noProof/>
          <w:lang w:val="pt-BR"/>
        </w:rPr>
        <w:t xml:space="preserve">Berdasarkan hasil dan temuan dalam kegiatan pelatihan tersebut menunjukkan bahwa pelatihan </w:t>
      </w:r>
      <w:r w:rsidRPr="00615DBD">
        <w:rPr>
          <w:rFonts w:ascii="Palatino Linotype" w:hAnsi="Palatino Linotype"/>
          <w:i/>
          <w:iCs/>
          <w:noProof/>
          <w:lang w:val="pt-BR"/>
        </w:rPr>
        <w:t>digital mindset</w:t>
      </w:r>
      <w:r w:rsidRPr="00615DBD">
        <w:rPr>
          <w:rFonts w:ascii="Palatino Linotype" w:hAnsi="Palatino Linotype"/>
          <w:noProof/>
          <w:lang w:val="pt-BR"/>
        </w:rPr>
        <w:t xml:space="preserve"> mampu meningkatkan kompetensi guru dalam tiga aspek utama, yaitu: (1) peningkatan pemahaman konsep digital mindset, (2) peningkatan keterampilan dalam merancang pembelajaran berbasis teknologi, dan (3) perubahan sikap yang lebih terbuka terhadap inovasi dalam pembelajaran.</w:t>
      </w:r>
    </w:p>
    <w:p w14:paraId="57273618" w14:textId="2EA9844F" w:rsidR="00047600" w:rsidRPr="00615DBD" w:rsidRDefault="00047600" w:rsidP="00615DBD">
      <w:pPr>
        <w:spacing w:line="276" w:lineRule="auto"/>
        <w:ind w:firstLine="720"/>
        <w:jc w:val="both"/>
        <w:rPr>
          <w:rFonts w:ascii="Palatino Linotype" w:hAnsi="Palatino Linotype"/>
          <w:noProof/>
          <w:lang w:val="pt-BR"/>
        </w:rPr>
      </w:pPr>
      <w:r w:rsidRPr="00615DBD">
        <w:rPr>
          <w:rFonts w:ascii="Palatino Linotype" w:hAnsi="Palatino Linotype"/>
          <w:noProof/>
          <w:lang w:val="pt-BR"/>
        </w:rPr>
        <w:t xml:space="preserve">Hasil kegiatan pengabdian kepada masyarakat ini menunjukkan bahwa pelatihan </w:t>
      </w:r>
      <w:r w:rsidRPr="00615DBD">
        <w:rPr>
          <w:rFonts w:ascii="Palatino Linotype" w:hAnsi="Palatino Linotype"/>
          <w:i/>
          <w:iCs/>
          <w:noProof/>
          <w:lang w:val="pt-BR"/>
        </w:rPr>
        <w:t>digital mindset</w:t>
      </w:r>
      <w:r w:rsidRPr="00615DBD">
        <w:rPr>
          <w:rFonts w:ascii="Palatino Linotype" w:hAnsi="Palatino Linotype"/>
          <w:noProof/>
          <w:lang w:val="pt-BR"/>
        </w:rPr>
        <w:t xml:space="preserve"> memiliki kontribusi yang signifikan terhadap peningkatan kompetensi guru, baik dari aspek pengetahuan, keterampilan, maupun sikap. Peningkatan nilai rata-rata </w:t>
      </w:r>
      <w:r w:rsidRPr="00615DBD">
        <w:rPr>
          <w:rFonts w:ascii="Palatino Linotype" w:hAnsi="Palatino Linotype"/>
          <w:i/>
          <w:iCs/>
          <w:noProof/>
          <w:lang w:val="pt-BR"/>
        </w:rPr>
        <w:t>pre-test</w:t>
      </w:r>
      <w:r w:rsidRPr="00615DBD">
        <w:rPr>
          <w:rFonts w:ascii="Palatino Linotype" w:hAnsi="Palatino Linotype"/>
          <w:noProof/>
          <w:lang w:val="pt-BR"/>
        </w:rPr>
        <w:t xml:space="preserve"> ke </w:t>
      </w:r>
      <w:r w:rsidRPr="00615DBD">
        <w:rPr>
          <w:rFonts w:ascii="Palatino Linotype" w:hAnsi="Palatino Linotype"/>
          <w:i/>
          <w:iCs/>
          <w:noProof/>
          <w:lang w:val="pt-BR"/>
        </w:rPr>
        <w:t>post-test</w:t>
      </w:r>
      <w:r w:rsidRPr="00615DBD">
        <w:rPr>
          <w:rFonts w:ascii="Palatino Linotype" w:hAnsi="Palatino Linotype"/>
          <w:noProof/>
          <w:lang w:val="pt-BR"/>
        </w:rPr>
        <w:t xml:space="preserve"> yang cukup tinggi serta didukung oleh hasil uji statistik yang signifikan mengindikasikan bahwa intervensi pelatihan yang diberikan berjalan efektif. Temuan ini sejalan dengan penelitian yang menyatakan bahwa pelatihan berbasis digital dapat meningkatkan kompetensi pedagogik dan profesional guru secara signifikan, terutama dalam konteks pembelajaran abad ke-21 yang menuntut integrasi teknologi </w:t>
      </w:r>
      <w:r w:rsidRPr="00047600">
        <w:rPr>
          <w:rFonts w:ascii="Palatino Linotype" w:hAnsi="Palatino Linotype"/>
          <w:noProof/>
          <w:lang w:val="en-ID"/>
        </w:rPr>
        <w:fldChar w:fldCharType="begin" w:fldLock="1"/>
      </w:r>
      <w:r w:rsidR="000F5AB7" w:rsidRPr="00615DBD">
        <w:rPr>
          <w:rFonts w:ascii="Palatino Linotype" w:hAnsi="Palatino Linotype"/>
          <w:noProof/>
          <w:lang w:val="pt-BR"/>
        </w:rPr>
        <w:instrText>ADDIN CSL_CITATION {"citationItems":[{"id":"ITEM-1","itemData":{"ISBN":"927973718X","author":[{"dropping-particle":"","family":"Redecker","given":"Christine","non-dropping-particle":"","parse-names":false,"suffix":""}],"id":"ITEM-1","issued":{"date-parts":[["2017"]]},"publisher":"DigCompEdu","title":"European framework for the digital competence of educators","type":"book"},"uris":["http://www.mendeley.com/documents/?uuid=acc83682-79b5-41d3-9075-b44623c743d0"]}],"mendeley":{"formattedCitation":"(Redecker, 2017)","manualFormatting":"(Redecker, 2017;","plainTextFormattedCitation":"(Redecker, 2017)","previouslyFormattedCitation":"(Redecker, 2017)"},"properties":{"noteIndex":0},"schema":"https://github.com/citation-style-language/schema/raw/master/csl-citation.json"}</w:instrText>
      </w:r>
      <w:r w:rsidRPr="00047600">
        <w:rPr>
          <w:rFonts w:ascii="Palatino Linotype" w:hAnsi="Palatino Linotype"/>
          <w:noProof/>
          <w:lang w:val="en-ID"/>
        </w:rPr>
        <w:fldChar w:fldCharType="separate"/>
      </w:r>
      <w:r w:rsidRPr="00615DBD">
        <w:rPr>
          <w:rFonts w:ascii="Palatino Linotype" w:hAnsi="Palatino Linotype"/>
          <w:noProof/>
          <w:lang w:val="pt-BR"/>
        </w:rPr>
        <w:t>(Redecker, 2017;</w:t>
      </w:r>
      <w:r w:rsidRPr="00047600">
        <w:rPr>
          <w:rFonts w:ascii="Palatino Linotype" w:hAnsi="Palatino Linotype"/>
          <w:noProof/>
        </w:rPr>
        <w:fldChar w:fldCharType="end"/>
      </w:r>
      <w:r w:rsidRPr="00615DBD">
        <w:rPr>
          <w:rFonts w:ascii="Palatino Linotype" w:hAnsi="Palatino Linotype"/>
          <w:noProof/>
          <w:lang w:val="pt-BR"/>
        </w:rPr>
        <w:t xml:space="preserve"> </w:t>
      </w:r>
      <w:r w:rsidRPr="00047600">
        <w:rPr>
          <w:rFonts w:ascii="Palatino Linotype" w:hAnsi="Palatino Linotype"/>
          <w:noProof/>
          <w:lang w:val="en-ID"/>
        </w:rPr>
        <w:fldChar w:fldCharType="begin" w:fldLock="1"/>
      </w:r>
      <w:r w:rsidRPr="00615DBD">
        <w:rPr>
          <w:rFonts w:ascii="Palatino Linotype" w:hAnsi="Palatino Linotype"/>
          <w:noProof/>
          <w:lang w:val="pt-BR"/>
        </w:rPr>
        <w:instrText>ADDIN CSL_CITATION {"citationItems":[{"id":"ITEM-1","itemData":{"ISSN":"1932-6203","author":[{"dropping-particle":"","family":"Li","given":"Honghuan","non-dropping-particle":"","parse-names":false,"suffix":""}],"container-title":"Plos one","id":"ITEM-1","issue":"2","issued":{"date-parts":[["2025"]]},"page":"e0317591","publisher":"Public Library of Science San Francisco, CA USA","title":"Integrating ICT in education: A scoping review of pre-service teachers’ ICT beliefs","type":"article-journal","volume":"20"},"uris":["http://www.mendeley.com/documents/?uuid=1047f491-9fe8-4119-b691-97a31f6065d9"]}],"mendeley":{"formattedCitation":"(Li, 2025)","manualFormatting":"Li, 2025)","plainTextFormattedCitation":"(Li, 2025)","previouslyFormattedCitation":"(Li, 2025)"},"properties":{"noteIndex":0},"schema":"https://github.com/citation-style-language/schema/raw/master/csl-citation.json"}</w:instrText>
      </w:r>
      <w:r w:rsidRPr="00047600">
        <w:rPr>
          <w:rFonts w:ascii="Palatino Linotype" w:hAnsi="Palatino Linotype"/>
          <w:noProof/>
          <w:lang w:val="en-ID"/>
        </w:rPr>
        <w:fldChar w:fldCharType="separate"/>
      </w:r>
      <w:r w:rsidRPr="00615DBD">
        <w:rPr>
          <w:rFonts w:ascii="Palatino Linotype" w:hAnsi="Palatino Linotype"/>
          <w:noProof/>
          <w:lang w:val="pt-BR"/>
        </w:rPr>
        <w:t>Li, 2025)</w:t>
      </w:r>
      <w:r w:rsidRPr="00047600">
        <w:rPr>
          <w:rFonts w:ascii="Palatino Linotype" w:hAnsi="Palatino Linotype"/>
          <w:noProof/>
        </w:rPr>
        <w:fldChar w:fldCharType="end"/>
      </w:r>
      <w:r w:rsidRPr="00615DBD">
        <w:rPr>
          <w:rFonts w:ascii="Palatino Linotype" w:hAnsi="Palatino Linotype"/>
          <w:noProof/>
          <w:lang w:val="pt-BR"/>
        </w:rPr>
        <w:t>.</w:t>
      </w:r>
    </w:p>
    <w:p w14:paraId="165322EB" w14:textId="7FA383D2" w:rsidR="00047600" w:rsidRPr="00047600" w:rsidRDefault="00047600" w:rsidP="00615DBD">
      <w:pPr>
        <w:spacing w:line="276" w:lineRule="auto"/>
        <w:ind w:firstLine="720"/>
        <w:jc w:val="both"/>
        <w:rPr>
          <w:rFonts w:ascii="Palatino Linotype" w:hAnsi="Palatino Linotype"/>
          <w:noProof/>
          <w:lang w:val="en-ID"/>
        </w:rPr>
      </w:pPr>
      <w:r w:rsidRPr="00615DBD">
        <w:rPr>
          <w:rFonts w:ascii="Palatino Linotype" w:hAnsi="Palatino Linotype"/>
          <w:noProof/>
          <w:lang w:val="pt-BR"/>
        </w:rPr>
        <w:t xml:space="preserve">Secara konseptual, </w:t>
      </w:r>
      <w:r w:rsidRPr="00615DBD">
        <w:rPr>
          <w:rFonts w:ascii="Palatino Linotype" w:hAnsi="Palatino Linotype"/>
          <w:i/>
          <w:iCs/>
          <w:noProof/>
          <w:lang w:val="pt-BR"/>
        </w:rPr>
        <w:t>digital mindset</w:t>
      </w:r>
      <w:r w:rsidRPr="00615DBD">
        <w:rPr>
          <w:rFonts w:ascii="Palatino Linotype" w:hAnsi="Palatino Linotype"/>
          <w:noProof/>
          <w:lang w:val="pt-BR"/>
        </w:rPr>
        <w:t xml:space="preserve"> tidak hanya berkaitan dengan kemampuan menggunakan teknologi, tetapi juga mencakup cara berpikir yang adaptif, terbuka terhadap perubahan, dan mampu memanfaatkan teknologi secara kritis dan reflektif </w:t>
      </w:r>
      <w:r w:rsidRPr="00047600">
        <w:rPr>
          <w:rFonts w:ascii="Palatino Linotype" w:hAnsi="Palatino Linotype"/>
          <w:noProof/>
          <w:lang w:val="en-ID"/>
        </w:rPr>
        <w:fldChar w:fldCharType="begin" w:fldLock="1"/>
      </w:r>
      <w:r w:rsidR="000F5AB7" w:rsidRPr="00615DBD">
        <w:rPr>
          <w:rFonts w:ascii="Palatino Linotype" w:hAnsi="Palatino Linotype"/>
          <w:noProof/>
          <w:lang w:val="pt-BR"/>
        </w:rPr>
        <w:instrText>ADDIN CSL_CITATION {"citationItems":[{"id":"ITEM-1","itemData":{"ISSN":"3031-7703","author":[{"dropping-particle":"","family":"Rany","given":"Rifka Muthia","non-dropping-particle":"","parse-names":false,"suffix":""},{"dropping-particle":"","family":"Lusiana","given":"Elnovani","non-dropping-particle":"","parse-names":false,"suffix":""},{"dropping-particle":"","family":"Perdana","given":"Fitri","non-dropping-particle":"","parse-names":false,"suffix":""}],"container-title":"Philosophiamundi","id":"ITEM-1","issue":"4","issued":{"date-parts":[["2025"]]},"page":"47-56","title":"Peran Literasi Digital dalam Meningkatkan Kemampuan Berpikir Kritis di Era Teknologi Informasi","type":"article-journal","volume":"3"},"uris":["http://www.mendeley.com/documents/?uuid=12023c8c-c9d6-422d-8d64-127c6c8bcaa0"]}],"mendeley":{"formattedCitation":"(Rany et al., 2025)","manualFormatting":"(Rany et al., 2025;","plainTextFormattedCitation":"(Rany et al., 2025)","previouslyFormattedCitation":"(Rany et al., 2025)"},"properties":{"noteIndex":0},"schema":"https://github.com/citation-style-language/schema/raw/master/csl-citation.json"}</w:instrText>
      </w:r>
      <w:r w:rsidRPr="00047600">
        <w:rPr>
          <w:rFonts w:ascii="Palatino Linotype" w:hAnsi="Palatino Linotype"/>
          <w:noProof/>
          <w:lang w:val="en-ID"/>
        </w:rPr>
        <w:fldChar w:fldCharType="separate"/>
      </w:r>
      <w:r w:rsidRPr="00615DBD">
        <w:rPr>
          <w:rFonts w:ascii="Palatino Linotype" w:hAnsi="Palatino Linotype"/>
          <w:noProof/>
          <w:lang w:val="pt-BR"/>
        </w:rPr>
        <w:t>(Rany et al., 2025;</w:t>
      </w:r>
      <w:r w:rsidRPr="00047600">
        <w:rPr>
          <w:rFonts w:ascii="Palatino Linotype" w:hAnsi="Palatino Linotype"/>
          <w:noProof/>
        </w:rPr>
        <w:fldChar w:fldCharType="end"/>
      </w:r>
      <w:r w:rsidRPr="00615DBD">
        <w:rPr>
          <w:rFonts w:ascii="Palatino Linotype" w:hAnsi="Palatino Linotype"/>
          <w:noProof/>
          <w:lang w:val="pt-BR"/>
        </w:rPr>
        <w:t xml:space="preserve"> </w:t>
      </w:r>
      <w:r w:rsidRPr="00047600">
        <w:rPr>
          <w:rFonts w:ascii="Palatino Linotype" w:hAnsi="Palatino Linotype"/>
          <w:noProof/>
          <w:lang w:val="en-ID"/>
        </w:rPr>
        <w:fldChar w:fldCharType="begin" w:fldLock="1"/>
      </w:r>
      <w:r w:rsidRPr="00615DBD">
        <w:rPr>
          <w:rFonts w:ascii="Palatino Linotype" w:hAnsi="Palatino Linotype"/>
          <w:noProof/>
          <w:lang w:val="pt-BR"/>
        </w:rPr>
        <w:instrText>ADDIN CSL_CITATION {"citationItems":[{"id":"ITEM-1","itemData":{"ISBN":"6231615014","author":[{"dropping-particle":"","family":"Kurniawan","given":"Sena","non-dropping-particle":"","parse-names":false,"suffix":""}],"id":"ITEM-1","issued":{"date-parts":[["2025"]]},"publisher":"Pustaka Aksara","title":"Literasi Digital Untuk Abad Ke-21","type":"book"},"uris":["http://www.mendeley.com/documents/?uuid=dc675b42-905c-4d73-8f3d-1fce508354ad"]}],"mendeley":{"formattedCitation":"(Kurniawan, 2025)","manualFormatting":"Kurniawan, 2025)","plainTextFormattedCitation":"(Kurniawan, 2025)","previouslyFormattedCitation":"(Kurniawan, 2025)"},"properties":{"noteIndex":0},"schema":"https://github.com/citation-style-language/schema/raw/master/csl-citation.json"}</w:instrText>
      </w:r>
      <w:r w:rsidRPr="00047600">
        <w:rPr>
          <w:rFonts w:ascii="Palatino Linotype" w:hAnsi="Palatino Linotype"/>
          <w:noProof/>
          <w:lang w:val="en-ID"/>
        </w:rPr>
        <w:fldChar w:fldCharType="separate"/>
      </w:r>
      <w:r w:rsidRPr="00615DBD">
        <w:rPr>
          <w:rFonts w:ascii="Palatino Linotype" w:hAnsi="Palatino Linotype"/>
          <w:noProof/>
          <w:lang w:val="pt-BR"/>
        </w:rPr>
        <w:t>Kurniawan, 2025)</w:t>
      </w:r>
      <w:r w:rsidRPr="00047600">
        <w:rPr>
          <w:rFonts w:ascii="Palatino Linotype" w:hAnsi="Palatino Linotype"/>
          <w:noProof/>
        </w:rPr>
        <w:fldChar w:fldCharType="end"/>
      </w:r>
      <w:r w:rsidRPr="00615DBD">
        <w:rPr>
          <w:rFonts w:ascii="Palatino Linotype" w:hAnsi="Palatino Linotype"/>
          <w:noProof/>
          <w:lang w:val="pt-BR"/>
        </w:rPr>
        <w:t xml:space="preserve">. Hal ini sesuai dengan pandangan bahwa transformasi digital dalam pendidikan harus melibatkan perubahan paradigma berpikir guru, bukan sekadar adopsi alat teknologi </w:t>
      </w:r>
      <w:r w:rsidRPr="00047600">
        <w:rPr>
          <w:rFonts w:ascii="Palatino Linotype" w:hAnsi="Palatino Linotype"/>
          <w:noProof/>
          <w:lang w:val="en-ID"/>
        </w:rPr>
        <w:fldChar w:fldCharType="begin" w:fldLock="1"/>
      </w:r>
      <w:r w:rsidR="000F5AB7" w:rsidRPr="00615DBD">
        <w:rPr>
          <w:rFonts w:ascii="Palatino Linotype" w:hAnsi="Palatino Linotype"/>
          <w:noProof/>
          <w:lang w:val="pt-BR"/>
        </w:rPr>
        <w:instrText>ADDIN CSL_CITATION {"citationItems":[{"id":"ITEM-1","itemData":{"ISBN":"1509528989","author":[{"dropping-particle":"","family":"Selwyn","given":"Neil","non-dropping-particle":"","parse-names":false,"suffix":""}],"id":"ITEM-1","issued":{"date-parts":[["2019"]]},"publisher":"John Wiley &amp; Sons","title":"Should robots replace teachers?: AI and the future of education","type":"book"},"uris":["http://www.mendeley.com/documents/?uuid=2378e31b-e61f-4c34-8a58-5b9944ff3668"]}],"mendeley":{"formattedCitation":"(Selwyn, 2019)","manualFormatting":"(Selwyn, 2019;","plainTextFormattedCitation":"(Selwyn, 2019)","previouslyFormattedCitation":"(Selwyn, 2019)"},"properties":{"noteIndex":0},"schema":"https://github.com/citation-style-language/schema/raw/master/csl-citation.json"}</w:instrText>
      </w:r>
      <w:r w:rsidRPr="00047600">
        <w:rPr>
          <w:rFonts w:ascii="Palatino Linotype" w:hAnsi="Palatino Linotype"/>
          <w:noProof/>
          <w:lang w:val="en-ID"/>
        </w:rPr>
        <w:fldChar w:fldCharType="separate"/>
      </w:r>
      <w:r w:rsidRPr="00615DBD">
        <w:rPr>
          <w:rFonts w:ascii="Palatino Linotype" w:hAnsi="Palatino Linotype"/>
          <w:noProof/>
          <w:lang w:val="pt-BR"/>
        </w:rPr>
        <w:t>(Selwyn, 2019;</w:t>
      </w:r>
      <w:r w:rsidRPr="00047600">
        <w:rPr>
          <w:rFonts w:ascii="Palatino Linotype" w:hAnsi="Palatino Linotype"/>
          <w:noProof/>
        </w:rPr>
        <w:fldChar w:fldCharType="end"/>
      </w:r>
      <w:r w:rsidRPr="00615DBD">
        <w:rPr>
          <w:rFonts w:ascii="Palatino Linotype" w:hAnsi="Palatino Linotype"/>
          <w:noProof/>
          <w:lang w:val="pt-BR"/>
        </w:rPr>
        <w:t xml:space="preserve"> </w:t>
      </w:r>
      <w:r w:rsidRPr="00047600">
        <w:rPr>
          <w:rFonts w:ascii="Palatino Linotype" w:hAnsi="Palatino Linotype"/>
          <w:noProof/>
          <w:lang w:val="en-ID"/>
        </w:rPr>
        <w:fldChar w:fldCharType="begin" w:fldLock="1"/>
      </w:r>
      <w:r w:rsidRPr="00615DBD">
        <w:rPr>
          <w:rFonts w:ascii="Palatino Linotype" w:hAnsi="Palatino Linotype"/>
          <w:noProof/>
          <w:lang w:val="pt-BR"/>
        </w:rPr>
        <w:instrText>ADDIN CSL_CITATION {"citationItems":[{"id":"ITEM-1","itemData":{"abstract":"This study aims to analyse the Elaborate phase in ICT and social studies to educate Junior High School students about Covid 19. The independent variables were the Elaborate phase in ICT and the Elaborate phase in social studies. Attitude towards Covid 19 is the dependent variable. The research uses a quantitative approach with simple linear regression and the Paired Sample T-test method. With 388 samples of students from 3 Public Junior High Schools, the results indi</w:instrText>
      </w:r>
      <w:r w:rsidRPr="00047600">
        <w:rPr>
          <w:rFonts w:ascii="Palatino Linotype" w:hAnsi="Palatino Linotype"/>
          <w:noProof/>
          <w:lang w:val="en-ID"/>
        </w:rPr>
        <w:instrText>cate a significant influence of the Elaborate phase in ICT with attitude towards Covid 19 is 0.59. A significant influence of the Elaborate phase in social studies on attitude towards Covid 19 with a correlation test result is 0.57. Results show there is a significant influence between the Elaborate phase in ICT and the Elaborate phase in social studies on attitude towards Covid 19. Result of the hypothesis testing with multiple regression analysis shows an increase in attitude towards Covid 19 by 13,509. The ICT and social studies variables simultaneously influence students' attitude towards preventing the Covid 19 virus in Junior High School. The study indicates that ICT and social studies can improve students' understanding of broader population problems, such as Covid-19. Students can also adapt to an online learning process, and they can increase their learning motivation. Students demonstrated cognitive and affective attitude in the learning process by undertaking independent learning. In addition, the combination of ICT and social studies to elaborate on their understanding affected students' cognitive attitude, namely the desire to take preventive action against Covid 19.","author":[{"dropping-particle":"","family":"Japar","given":"Muhammad","non-dropping-particle":"","parse-names":false,"suffix":""},{"dropping-particle":"","family":"Hermanto","given":"","non-dropping-particle":"","parse-names":false,"suffix":""},{"dropping-particle":"","family":"Muyaroah","given":"Siti","non-dropping-particle":"","parse-names":false,"suffix":""},{"dropping-particle":"","family":"Sila","given":"Heni Rita","non-dropping-particle":"","parse-names":false,"suffix":""},{"dropping-particle":"","family":"Alfani","given":"Hendra","non-dropping-particle":"","parse-names":false,"suffix":""}],"container-title":"Journal of Social Studies Education Research","id":"ITEM-1","issue":"4","issued":{"date-parts":[["2023"]]},"page":"364-386","title":"Digital Literacy-Based Multicultural Education through Civic Education in Indonesian Junior High Schools","type":"article-journal","volume":"14"},"uris":["http://www.mendeley.com/documents/?uuid=f616c7bb-11b9-4a5b-ac5e-1ec234e7485c"]}],"mendeley":{"formattedCitation":"(Japar et al., 2023)","manualFormatting":"Japar et al., 2023)","plainTextFormattedCitation":"(Japar et al., 2023)","previouslyFormattedCitation":"(Japar et al., 2023)"},"properties":{"noteIndex":0},"schema":"https://github.com/citation-style-language/schema/raw/master/csl-citation.json"}</w:instrText>
      </w:r>
      <w:r w:rsidRPr="00047600">
        <w:rPr>
          <w:rFonts w:ascii="Palatino Linotype" w:hAnsi="Palatino Linotype"/>
          <w:noProof/>
          <w:lang w:val="en-ID"/>
        </w:rPr>
        <w:fldChar w:fldCharType="separate"/>
      </w:r>
      <w:r w:rsidRPr="00047600">
        <w:rPr>
          <w:rFonts w:ascii="Palatino Linotype" w:hAnsi="Palatino Linotype"/>
          <w:noProof/>
          <w:lang w:val="en-ID"/>
        </w:rPr>
        <w:t>Japar et al., 2023)</w:t>
      </w:r>
      <w:r w:rsidRPr="00047600">
        <w:rPr>
          <w:rFonts w:ascii="Palatino Linotype" w:hAnsi="Palatino Linotype"/>
          <w:noProof/>
        </w:rPr>
        <w:fldChar w:fldCharType="end"/>
      </w:r>
      <w:r w:rsidRPr="00047600">
        <w:rPr>
          <w:rFonts w:ascii="Palatino Linotype" w:hAnsi="Palatino Linotype"/>
          <w:noProof/>
          <w:lang w:val="en-ID"/>
        </w:rPr>
        <w:t>. Dalam konteks kegiatan ini, perubahan tersebut terlihat dari bagaimana guru mulai memahami teknologi sebagai bagian dari ekosistem pembelajaran yang dinamis dan bukan sekadar alat bantu mengajar.</w:t>
      </w:r>
    </w:p>
    <w:p w14:paraId="0E6F4FF1" w14:textId="4706FD2B" w:rsidR="00047600" w:rsidRPr="00047600" w:rsidRDefault="00047600" w:rsidP="00615DBD">
      <w:pPr>
        <w:spacing w:line="276" w:lineRule="auto"/>
        <w:ind w:firstLine="720"/>
        <w:jc w:val="both"/>
        <w:rPr>
          <w:rFonts w:ascii="Palatino Linotype" w:hAnsi="Palatino Linotype"/>
          <w:noProof/>
          <w:lang w:val="en-ID"/>
        </w:rPr>
      </w:pPr>
      <w:r w:rsidRPr="00047600">
        <w:rPr>
          <w:rFonts w:ascii="Palatino Linotype" w:hAnsi="Palatino Linotype"/>
          <w:noProof/>
          <w:lang w:val="en-ID"/>
        </w:rPr>
        <w:t xml:space="preserve">Peningkatan pemahaman peserta yang ditunjukkan melalui hasil kuantitatif juga diperkuat oleh data kualitatif berupa hasil observasi dan diskusi. Guru tidak hanya mengalami peningkatan pengetahuan, tetapi juga mulai mengembangkan kesadaran kritis terhadap penggunaan teknologi, termasuk isu ketergantungan siswa terhadap kecerdasan buatan dan media digital. Hal ini sejalan dengan hasil penelitian terbaru yang menekankan pentingnya literasi digital kritis sebagai bagian dari kompetensi guru di era digital </w:t>
      </w:r>
      <w:r w:rsidRPr="00047600">
        <w:rPr>
          <w:rFonts w:ascii="Palatino Linotype" w:hAnsi="Palatino Linotype"/>
          <w:noProof/>
          <w:lang w:val="en-ID"/>
        </w:rPr>
        <w:fldChar w:fldCharType="begin" w:fldLock="1"/>
      </w:r>
      <w:r w:rsidR="000F5AB7">
        <w:rPr>
          <w:rFonts w:ascii="Palatino Linotype" w:hAnsi="Palatino Linotype"/>
          <w:noProof/>
          <w:lang w:val="en-ID"/>
        </w:rPr>
        <w:instrText>ADDIN CSL_CITATION {"citationItems":[{"id":"ITEM-1","itemData":{"ISSN":"1528-5804","author":[{"dropping-particle":"","family":"Koehler","given":"Matthew","non-dropping-particle":"","parse-names":false,"suffix":""},{"dropping-particle":"","family":"Mishra","given":"Punya","non-dropping-particle":"","parse-names":false,"suffix":""}],"container-title":"Contemporary issues in technology and teacher education","id":"ITEM-1","issue":"1","issued":{"date-parts":[["2009"]]},"page":"60-70","publisher":"Society for Information Technology &amp; Teacher Education","title":"What is technological pedagogical content knowledge (TPACK)?","type":"article-journal","volume":"9"},"uris":["http://www.mendeley.com/documents/?uuid=a4b33593-410b-4855-80e6-ffae1215962c"]}],"mendeley":{"formattedCitation":"(Koehler &amp; Mishra, 2009)","manualFormatting":"(Koehler &amp; Mishra, 2009;","plainTextFormattedCitation":"(Koehler &amp; Mishra, 2009)","previouslyFormattedCitation":"(Koehler &amp; Mishra, 2009)"},"properties":{"noteIndex":0},"schema":"https://github.com/citation-style-language/schema/raw/master/csl-citation.json"}</w:instrText>
      </w:r>
      <w:r w:rsidRPr="00047600">
        <w:rPr>
          <w:rFonts w:ascii="Palatino Linotype" w:hAnsi="Palatino Linotype"/>
          <w:noProof/>
          <w:lang w:val="en-ID"/>
        </w:rPr>
        <w:fldChar w:fldCharType="separate"/>
      </w:r>
      <w:r w:rsidRPr="00047600">
        <w:rPr>
          <w:rFonts w:ascii="Palatino Linotype" w:hAnsi="Palatino Linotype"/>
          <w:noProof/>
          <w:lang w:val="en-ID"/>
        </w:rPr>
        <w:t>(Koehler &amp; Mishra, 2009;</w:t>
      </w:r>
      <w:r w:rsidRPr="00047600">
        <w:rPr>
          <w:rFonts w:ascii="Palatino Linotype" w:hAnsi="Palatino Linotype"/>
          <w:noProof/>
        </w:rPr>
        <w:fldChar w:fldCharType="end"/>
      </w:r>
      <w:r w:rsidRPr="00047600">
        <w:rPr>
          <w:rFonts w:ascii="Palatino Linotype" w:hAnsi="Palatino Linotype"/>
          <w:noProof/>
          <w:lang w:val="en-ID"/>
        </w:rPr>
        <w:t xml:space="preserve"> </w:t>
      </w:r>
      <w:r w:rsidRPr="00047600">
        <w:rPr>
          <w:rFonts w:ascii="Palatino Linotype" w:hAnsi="Palatino Linotype"/>
          <w:noProof/>
          <w:lang w:val="en-ID"/>
        </w:rPr>
        <w:fldChar w:fldCharType="begin" w:fldLock="1"/>
      </w:r>
      <w:r w:rsidRPr="00047600">
        <w:rPr>
          <w:rFonts w:ascii="Palatino Linotype" w:hAnsi="Palatino Linotype"/>
          <w:noProof/>
          <w:lang w:val="en-ID"/>
        </w:rPr>
        <w:instrText>ADDIN CSL_CITATION {"citationItems":[{"id":"ITEM-1","itemData":{"ISSN":"1042-1629","author":[{"dropping-particle":"","family":"Falloon","given":"Garry","non-dropping-particle":"","parse-names":false,"suffix":""}],"container-title":"Educational technology research and development","id":"ITEM-1","issue":"5","issued":{"date-parts":[["2020"]]},"page":"2449-2472","publisher":"Springer","title":"From digital literacy to digital competence: the teacher digital competency (TDC) framework","type":"article-journal","volume":"68"},"uris":["http://www.mendeley.com/documents/?uuid=f93084eb-7bb8-454a-af97-fc4f41929862"]}],"mendeley":{"formattedCitation":"(Falloon, 2020)","manualFormatting":"Falloon, 2020)","plainTextFormattedCitation":"(Falloon, 2020)","previouslyFormattedCitation":"(Falloon, 2020)"},"properties":{"noteIndex":0},"schema":"https://github.com/citation-style-language/schema/raw/master/csl-citation.json"}</w:instrText>
      </w:r>
      <w:r w:rsidRPr="00047600">
        <w:rPr>
          <w:rFonts w:ascii="Palatino Linotype" w:hAnsi="Palatino Linotype"/>
          <w:noProof/>
          <w:lang w:val="en-ID"/>
        </w:rPr>
        <w:fldChar w:fldCharType="separate"/>
      </w:r>
      <w:r w:rsidRPr="00047600">
        <w:rPr>
          <w:rFonts w:ascii="Palatino Linotype" w:hAnsi="Palatino Linotype"/>
          <w:noProof/>
          <w:lang w:val="en-ID"/>
        </w:rPr>
        <w:t>Falloon, 2020)</w:t>
      </w:r>
      <w:r w:rsidRPr="00047600">
        <w:rPr>
          <w:rFonts w:ascii="Palatino Linotype" w:hAnsi="Palatino Linotype"/>
          <w:noProof/>
        </w:rPr>
        <w:fldChar w:fldCharType="end"/>
      </w:r>
      <w:r w:rsidRPr="00047600">
        <w:rPr>
          <w:rFonts w:ascii="Palatino Linotype" w:hAnsi="Palatino Linotype"/>
          <w:noProof/>
          <w:lang w:val="en-ID"/>
        </w:rPr>
        <w:t>.</w:t>
      </w:r>
    </w:p>
    <w:p w14:paraId="5F5A775D" w14:textId="77777777" w:rsidR="00047600" w:rsidRPr="00047600" w:rsidRDefault="00047600" w:rsidP="00615DBD">
      <w:pPr>
        <w:spacing w:line="276" w:lineRule="auto"/>
        <w:ind w:firstLine="720"/>
        <w:jc w:val="both"/>
        <w:rPr>
          <w:rFonts w:ascii="Palatino Linotype" w:hAnsi="Palatino Linotype"/>
          <w:noProof/>
          <w:lang w:val="en-ID"/>
        </w:rPr>
      </w:pPr>
      <w:r w:rsidRPr="00047600">
        <w:rPr>
          <w:rFonts w:ascii="Palatino Linotype" w:hAnsi="Palatino Linotype"/>
          <w:noProof/>
          <w:lang w:val="en-ID"/>
        </w:rPr>
        <w:t xml:space="preserve">Diskusi yang berkembang selama kegiatan menunjukkan adanya pergeseran dari pendekatan teknis menuju pendekatan reflektif dan pedagogis. Guru mulai mempertanyakan dampak teknologi terhadap proses berpikir siswa, yang menunjukkan adanya kesadaran metakognitif dalam praktik pembelajaran. Temuan ini sejalan dengan teori konstruktivisme yang menekankan bahwa pembelajaran yang bermakna terjadi ketika peserta didik terlibat aktif dalam proses berpikir, bukan sekadar menerima informasi secara pasif </w:t>
      </w:r>
      <w:r w:rsidRPr="00047600">
        <w:rPr>
          <w:rFonts w:ascii="Palatino Linotype" w:hAnsi="Palatino Linotype"/>
          <w:noProof/>
          <w:lang w:val="en-ID"/>
        </w:rPr>
        <w:fldChar w:fldCharType="begin" w:fldLock="1"/>
      </w:r>
      <w:r w:rsidRPr="00047600">
        <w:rPr>
          <w:rFonts w:ascii="Palatino Linotype" w:hAnsi="Palatino Linotype"/>
          <w:noProof/>
          <w:lang w:val="en-ID"/>
        </w:rPr>
        <w:instrText>ADDIN CSL_CITATION {"citationItems":[{"id":"ITEM-1","itemData":{"author":[{"dropping-particle":"","family":"Schunk","given":"Dale H","non-dropping-particle":"","parse-names":false,"suffix":""}],"id":"ITEM-1","issued":{"date-parts":[["2012"]]},"publisher":"Pearson Education, Inc.","title":"Learning Theoriesan Educational Perspective","type":"article-journal"},"uris":["http://www.mendeley.com/documents/?uuid=d4c38db9-aafa-45a6-abea-9db4ee454abc"]}],"mendeley":{"formattedCitation":"(Schunk, 2012)","plainTextFormattedCitation":"(Schunk, 2012)","previouslyFormattedCitation":"(Schunk, 2012)"},"properties":{"noteIndex":0},"schema":"https://github.com/citation-style-language/schema/raw/master/csl-citation.json"}</w:instrText>
      </w:r>
      <w:r w:rsidRPr="00047600">
        <w:rPr>
          <w:rFonts w:ascii="Palatino Linotype" w:hAnsi="Palatino Linotype"/>
          <w:noProof/>
          <w:lang w:val="en-ID"/>
        </w:rPr>
        <w:fldChar w:fldCharType="separate"/>
      </w:r>
      <w:r w:rsidRPr="00047600">
        <w:rPr>
          <w:rFonts w:ascii="Palatino Linotype" w:hAnsi="Palatino Linotype"/>
          <w:noProof/>
          <w:lang w:val="en-ID"/>
        </w:rPr>
        <w:t>(Schunk, 2012)</w:t>
      </w:r>
      <w:r w:rsidRPr="00047600">
        <w:rPr>
          <w:rFonts w:ascii="Palatino Linotype" w:hAnsi="Palatino Linotype"/>
          <w:noProof/>
        </w:rPr>
        <w:fldChar w:fldCharType="end"/>
      </w:r>
      <w:r w:rsidRPr="00047600">
        <w:rPr>
          <w:rFonts w:ascii="Palatino Linotype" w:hAnsi="Palatino Linotype"/>
          <w:noProof/>
          <w:lang w:val="en-ID"/>
        </w:rPr>
        <w:t>.</w:t>
      </w:r>
    </w:p>
    <w:p w14:paraId="2CA20813" w14:textId="650DF3BE" w:rsidR="00047600" w:rsidRPr="00047600" w:rsidRDefault="00047600" w:rsidP="00615DBD">
      <w:pPr>
        <w:spacing w:line="276" w:lineRule="auto"/>
        <w:ind w:firstLine="720"/>
        <w:jc w:val="both"/>
        <w:rPr>
          <w:rFonts w:ascii="Palatino Linotype" w:hAnsi="Palatino Linotype"/>
          <w:noProof/>
          <w:lang w:val="en-ID"/>
        </w:rPr>
      </w:pPr>
      <w:r w:rsidRPr="00047600">
        <w:rPr>
          <w:rFonts w:ascii="Palatino Linotype" w:hAnsi="Palatino Linotype"/>
          <w:noProof/>
          <w:lang w:val="en-ID"/>
        </w:rPr>
        <w:t xml:space="preserve">Selain itu, perubahan cara pandang guru terhadap penggunaan kecerdasan buatan sebagai mitra kolaboratif dalam pembelajaran juga menjadi temuan penting. Hal ini sesuai dengan perkembangan konsep </w:t>
      </w:r>
      <w:r w:rsidRPr="00047600">
        <w:rPr>
          <w:rFonts w:ascii="Palatino Linotype" w:hAnsi="Palatino Linotype"/>
          <w:i/>
          <w:iCs/>
          <w:noProof/>
          <w:lang w:val="en-ID"/>
        </w:rPr>
        <w:t>artificial intelligence in education</w:t>
      </w:r>
      <w:r w:rsidRPr="00047600">
        <w:rPr>
          <w:rFonts w:ascii="Palatino Linotype" w:hAnsi="Palatino Linotype"/>
          <w:noProof/>
          <w:lang w:val="en-ID"/>
        </w:rPr>
        <w:t xml:space="preserve"> (AIEd) yang menempatkan teknologi sebagai alat untuk mendukung, bukan menggantikan, proses berpikir manusia </w:t>
      </w:r>
      <w:r w:rsidRPr="00047600">
        <w:rPr>
          <w:rFonts w:ascii="Palatino Linotype" w:hAnsi="Palatino Linotype"/>
          <w:noProof/>
          <w:lang w:val="en-ID"/>
        </w:rPr>
        <w:fldChar w:fldCharType="begin" w:fldLock="1"/>
      </w:r>
      <w:r w:rsidRPr="00047600">
        <w:rPr>
          <w:rFonts w:ascii="Palatino Linotype" w:hAnsi="Palatino Linotype"/>
          <w:noProof/>
          <w:lang w:val="en-ID"/>
        </w:rPr>
        <w:instrText>ADDIN CSL_CITATION {"citationItems":[{"id":"ITEM-1","itemData":{"ISBN":"1794293701","author":[{"dropping-particle":"","family":"Holmes","given":"Wayne","non-dropping-particle":"","parse-names":false,"suffix":""},{"dropping-particle":"","family":"Bialik","given":"Maya","non-dropping-particle":"","parse-names":false,"suffix":""},{"dropping-particle":"","family":"Fadel","given":"Charles","non-dropping-particle":"","parse-names":false,"suffix":""}],"id":"ITEM-1","issued":{"date-parts":[["2019"]]},"publisher":"Center for Curriculum Redesign","title":"Artificial intelligence in education promises and implications for teaching and learning","type":"book"},"uris":["http://www.mendeley.com/documents/?uuid=97c6aa70-e3e9-43d1-8afb-4601ae12eb8a"]}],"mendeley":{"formattedCitation":"(Holmes et al., 2019)","plainTextFormattedCitation":"(Holmes et al., 2019)","previouslyFormattedCitation":"(Holmes et al., 2019)"},"properties":{"noteIndex":0},"schema":"https://github.com/citation-style-language/schema/raw/master/csl-citation.json"}</w:instrText>
      </w:r>
      <w:r w:rsidRPr="00047600">
        <w:rPr>
          <w:rFonts w:ascii="Palatino Linotype" w:hAnsi="Palatino Linotype"/>
          <w:noProof/>
          <w:lang w:val="en-ID"/>
        </w:rPr>
        <w:fldChar w:fldCharType="separate"/>
      </w:r>
      <w:r w:rsidRPr="00047600">
        <w:rPr>
          <w:rFonts w:ascii="Palatino Linotype" w:hAnsi="Palatino Linotype"/>
          <w:noProof/>
          <w:lang w:val="en-ID"/>
        </w:rPr>
        <w:t>(Holmes et al., 2019)</w:t>
      </w:r>
      <w:r w:rsidRPr="00047600">
        <w:rPr>
          <w:rFonts w:ascii="Palatino Linotype" w:hAnsi="Palatino Linotype"/>
          <w:noProof/>
        </w:rPr>
        <w:fldChar w:fldCharType="end"/>
      </w:r>
      <w:r w:rsidRPr="00047600">
        <w:rPr>
          <w:rFonts w:ascii="Palatino Linotype" w:hAnsi="Palatino Linotype"/>
          <w:noProof/>
          <w:lang w:val="en-ID"/>
        </w:rPr>
        <w:t xml:space="preserve">. Dalam konteks ini, guru memiliki peran strategis dalam mengarahkan penggunaan teknologi agar tetap berorientasi pada pengembangan kemampuan berpikir kritis siswa </w:t>
      </w:r>
      <w:r w:rsidRPr="00047600">
        <w:rPr>
          <w:rFonts w:ascii="Palatino Linotype" w:hAnsi="Palatino Linotype"/>
          <w:noProof/>
          <w:lang w:val="en-ID"/>
        </w:rPr>
        <w:fldChar w:fldCharType="begin" w:fldLock="1"/>
      </w:r>
      <w:r w:rsidR="000F5AB7">
        <w:rPr>
          <w:rFonts w:ascii="Palatino Linotype" w:hAnsi="Palatino Linotype"/>
          <w:noProof/>
          <w:lang w:val="en-ID"/>
        </w:rPr>
        <w:instrText>ADDIN CSL_CITATION {"citationItems":[{"id":"ITEM-1","itemData":{"author":[{"dropping-particle":"","family":"Japar","given":"Muhammad","non-dropping-particle":"","parse-names":false,"suffix":""},{"dropping-particle":"","family":"Maman","given":"Hermanto","non-dropping-particle":"","parse-names":false,"suffix":""},{"dropping-particle":"","family":"Situmorang","given":"Robinson","non-dropping-particle":"","parse-names":false,"suffix":""},{"dropping-particle":"","family":"Djunaidi","given":"","non-dropping-particle":"","parse-names":false,"suffix":""}],"id":"ITEM-1","issued":{"date-parts":[["2025"]]},"number-of-pages":"1-168","publisher":"Damera Press","publisher-place":"Jakarta","title":"Inovasi Pembelajaran dan Keterampilan Abad 21","type":"book"},"uris":["http://www.mendeley.com/documents/?uuid=f8b3a837-1652-4ab1-b423-61b294549858"]}],"mendeley":{"formattedCitation":"(Japar et al., 2025)","manualFormatting":"(Japar et al., 2025;","plainTextFormattedCitation":"(Japar et al., 2025)","previouslyFormattedCitation":"(Japar et al., 2025)"},"properties":{"noteIndex":0},"schema":"https://github.com/citation-style-language/schema/raw/master/csl-citation.json"}</w:instrText>
      </w:r>
      <w:r w:rsidRPr="00047600">
        <w:rPr>
          <w:rFonts w:ascii="Palatino Linotype" w:hAnsi="Palatino Linotype"/>
          <w:noProof/>
          <w:lang w:val="en-ID"/>
        </w:rPr>
        <w:fldChar w:fldCharType="separate"/>
      </w:r>
      <w:r w:rsidRPr="00047600">
        <w:rPr>
          <w:rFonts w:ascii="Palatino Linotype" w:hAnsi="Palatino Linotype"/>
          <w:noProof/>
          <w:lang w:val="en-ID"/>
        </w:rPr>
        <w:t>(Japar et al., 2025;</w:t>
      </w:r>
      <w:r w:rsidRPr="00047600">
        <w:rPr>
          <w:rFonts w:ascii="Palatino Linotype" w:hAnsi="Palatino Linotype"/>
          <w:noProof/>
        </w:rPr>
        <w:fldChar w:fldCharType="end"/>
      </w:r>
      <w:r w:rsidRPr="00047600">
        <w:rPr>
          <w:rFonts w:ascii="Palatino Linotype" w:hAnsi="Palatino Linotype"/>
          <w:noProof/>
          <w:lang w:val="en-ID"/>
        </w:rPr>
        <w:t xml:space="preserve"> </w:t>
      </w:r>
      <w:r w:rsidRPr="00047600">
        <w:rPr>
          <w:rFonts w:ascii="Palatino Linotype" w:hAnsi="Palatino Linotype"/>
          <w:noProof/>
          <w:lang w:val="en-ID"/>
        </w:rPr>
        <w:fldChar w:fldCharType="begin" w:fldLock="1"/>
      </w:r>
      <w:r w:rsidRPr="00047600">
        <w:rPr>
          <w:rFonts w:ascii="Palatino Linotype" w:hAnsi="Palatino Linotype"/>
          <w:noProof/>
          <w:lang w:val="en-ID"/>
        </w:rPr>
        <w:instrText>ADDIN CSL_CITATION {"citationItems":[{"id":"ITEM-1","itemData":{"ISSN":"2528-4290","author":[{"dropping-particle":"","family":"Fadhilatunnisa","given":"Aqila Sahla","non-dropping-particle":"","parse-names":false,"suffix":""},{"dropping-particle":"","family":"Bahrudin","given":"Febrian Alwan","non-dropping-particle":"","parse-names":false,"suffix":""}],"container-title":"MENDIDIK: Jurnal Kajian Pendidikan dan Pengajaran","id":"ITEM-1","issue":"1","issued":{"date-parts":[["2026"]]},"page":"66-72","title":"Peran Guru Dalam Mengembangkan Kemampuan Berpikir Kritis Siswa","type":"article-journal","volume":"12"},"uris":["http://www.mendeley.com/documents/?uuid=f506efd1-e157-4f31-a2c7-b6e08bf099ae"]}],"mendeley":{"formattedCitation":"(Fadhilatunnisa &amp; Bahrudin, 2026)","manualFormatting":"Fadhilatunnisa &amp; Bahrudin, 2026)","plainTextFormattedCitation":"(Fadhilatunnisa &amp; Bahrudin, 2026)","previouslyFormattedCitation":"(Fadhilatunnisa &amp; Bahrudin, 2026)"},"properties":{"noteIndex":0},"schema":"https://github.com/citation-style-language/schema/raw/master/csl-citation.json"}</w:instrText>
      </w:r>
      <w:r w:rsidRPr="00047600">
        <w:rPr>
          <w:rFonts w:ascii="Palatino Linotype" w:hAnsi="Palatino Linotype"/>
          <w:noProof/>
          <w:lang w:val="en-ID"/>
        </w:rPr>
        <w:fldChar w:fldCharType="separate"/>
      </w:r>
      <w:r w:rsidRPr="00047600">
        <w:rPr>
          <w:rFonts w:ascii="Palatino Linotype" w:hAnsi="Palatino Linotype"/>
          <w:noProof/>
          <w:lang w:val="en-ID"/>
        </w:rPr>
        <w:t>Fadhilatunnisa &amp; Bahrudin, 2026)</w:t>
      </w:r>
      <w:r w:rsidRPr="00047600">
        <w:rPr>
          <w:rFonts w:ascii="Palatino Linotype" w:hAnsi="Palatino Linotype"/>
          <w:noProof/>
        </w:rPr>
        <w:fldChar w:fldCharType="end"/>
      </w:r>
      <w:r w:rsidRPr="00047600">
        <w:rPr>
          <w:rFonts w:ascii="Palatino Linotype" w:hAnsi="Palatino Linotype"/>
          <w:noProof/>
          <w:lang w:val="en-ID"/>
        </w:rPr>
        <w:t>.</w:t>
      </w:r>
    </w:p>
    <w:p w14:paraId="5F1C79D9" w14:textId="1C9D8991" w:rsidR="00047600" w:rsidRPr="00047600" w:rsidRDefault="00047600" w:rsidP="00615DBD">
      <w:pPr>
        <w:spacing w:line="276" w:lineRule="auto"/>
        <w:ind w:firstLine="720"/>
        <w:jc w:val="both"/>
        <w:rPr>
          <w:rFonts w:ascii="Palatino Linotype" w:hAnsi="Palatino Linotype"/>
          <w:noProof/>
          <w:lang w:val="en-ID"/>
        </w:rPr>
      </w:pPr>
      <w:r w:rsidRPr="00047600">
        <w:rPr>
          <w:rFonts w:ascii="Palatino Linotype" w:hAnsi="Palatino Linotype"/>
          <w:noProof/>
          <w:lang w:val="en-ID"/>
        </w:rPr>
        <w:t xml:space="preserve">Hasil kegiatan ini juga menunjukkan bahwa pelatihan mampu meningkatkan keterampilan guru dalam merancang pembelajaran yang lebih inovatif dan kontekstual. Guru mulai memahami pentingnya desain pembelajaran yang menarik, interaktif, dan relevan dengan kebutuhan siswa. Hal ini sejalan dengan penelitian yang menyatakan bahwa keberhasilan integrasi teknologi dalam pembelajaran sangat dipengaruhi oleh kemampuan guru dalam merancang pengalaman belajar yang bermakna </w:t>
      </w:r>
      <w:r w:rsidRPr="00047600">
        <w:rPr>
          <w:rFonts w:ascii="Palatino Linotype" w:hAnsi="Palatino Linotype"/>
          <w:noProof/>
          <w:lang w:val="en-ID"/>
        </w:rPr>
        <w:fldChar w:fldCharType="begin" w:fldLock="1"/>
      </w:r>
      <w:r w:rsidR="000F5AB7">
        <w:rPr>
          <w:rFonts w:ascii="Palatino Linotype" w:hAnsi="Palatino Linotype"/>
          <w:noProof/>
          <w:lang w:val="en-ID"/>
        </w:rPr>
        <w:instrText>ADDIN CSL_CITATION {"citationItems":[{"id":"ITEM-1","itemData":{"ISSN":"1528-5804","author":[{"dropping-particle":"","family":"Koehler","given":"Matthew","non-dropping-particle":"","parse-names":false,"suffix":""},{"dropping-particle":"","family":"Mishra","given":"Punya","non-dropping-particle":"","parse-names":false,"suffix":""}],"container-title":"Contemporary issues in technology and teacher education","id":"ITEM-1","issue":"1","issued":{"date-parts":[["2009"]]},"page":"60-70","publisher":"Society for Information Technology &amp; Teacher Education","title":"What is technological pedagogical content knowledge (TPACK)?","type":"article-journal","volume":"9"},"uris":["http://www.mendeley.com/documents/?uuid=a4b33593-410b-4855-80e6-ffae1215962c"]}],"mendeley":{"formattedCitation":"(Koehler &amp; Mishra, 2009)","manualFormatting":"(Koehler &amp; Mishra, 2009;","plainTextFormattedCitation":"(Koehler &amp; Mishra, 2009)","previouslyFormattedCitation":"(Koehler &amp; Mishra, 2009)"},"properties":{"noteIndex":0},"schema":"https://github.com/citation-style-language/schema/raw/master/csl-citation.json"}</w:instrText>
      </w:r>
      <w:r w:rsidRPr="00047600">
        <w:rPr>
          <w:rFonts w:ascii="Palatino Linotype" w:hAnsi="Palatino Linotype"/>
          <w:noProof/>
          <w:lang w:val="en-ID"/>
        </w:rPr>
        <w:fldChar w:fldCharType="separate"/>
      </w:r>
      <w:r w:rsidRPr="00047600">
        <w:rPr>
          <w:rFonts w:ascii="Palatino Linotype" w:hAnsi="Palatino Linotype"/>
          <w:noProof/>
          <w:lang w:val="en-ID"/>
        </w:rPr>
        <w:t>(Koehler &amp; Mishra, 2009;</w:t>
      </w:r>
      <w:r w:rsidRPr="00047600">
        <w:rPr>
          <w:rFonts w:ascii="Palatino Linotype" w:hAnsi="Palatino Linotype"/>
          <w:noProof/>
        </w:rPr>
        <w:fldChar w:fldCharType="end"/>
      </w:r>
      <w:r w:rsidRPr="00047600">
        <w:rPr>
          <w:rFonts w:ascii="Palatino Linotype" w:hAnsi="Palatino Linotype"/>
          <w:noProof/>
          <w:lang w:val="en-ID"/>
        </w:rPr>
        <w:t xml:space="preserve"> </w:t>
      </w:r>
      <w:r w:rsidRPr="00047600">
        <w:rPr>
          <w:rFonts w:ascii="Palatino Linotype" w:hAnsi="Palatino Linotype"/>
          <w:noProof/>
          <w:lang w:val="en-ID"/>
        </w:rPr>
        <w:fldChar w:fldCharType="begin" w:fldLock="1"/>
      </w:r>
      <w:r w:rsidRPr="00047600">
        <w:rPr>
          <w:rFonts w:ascii="Palatino Linotype" w:hAnsi="Palatino Linotype"/>
          <w:noProof/>
          <w:lang w:val="en-ID"/>
        </w:rPr>
        <w:instrText>ADDIN CSL_CITATION {"citationItems":[{"id":"ITEM-1","itemData":{"ISSN":"2774-3845","author":[{"dropping-particle":"","family":"Asmawati","given":"Asmawati","non-dropping-particle":"","parse-names":false,"suffix":""},{"dropping-particle":"","family":"Sahidin","given":"Sahidin","non-dropping-particle":"","parse-names":false,"suffix":""},{"dropping-particle":"","family":"Yunarzat","given":"Ersyanda","non-dropping-particle":"","parse-names":false,"suffix":""},{"dropping-particle":"","family":"Saharuddin","given":"Saharuddin","non-dropping-particle":"","parse-names":false,"suffix":""},{"dropping-particle":"","family":"Hamsah","given":"Hamsah","non-dropping-particle":"","parse-names":false,"suffix":""},{"dropping-particle":"","family":"Baso","given":"La","non-dropping-particle":"","parse-names":false,"suffix":""},{"dropping-particle":"","family":"Nasir","given":"Nasir","non-dropping-particle":"","parse-names":false,"suffix":""}],"container-title":"Jurnal Ilmu Manajemen Sosial Humaniora (JIMSH)","id":"ITEM-1","issue":"1","issued":{"date-parts":[["2026"]]},"page":"28-48","title":"Optimalisasi Kompetensi Guru dalam Integrasi Teknologi Pembelajaran melalui Professional Learning Community Berbasis Sekolah","type":"article-journal","volume":"8"},"uris":["http://www.mendeley.com/documents/?uuid=58edd741-ed06-4329-85c5-fa36b9f700aa"]}],"mendeley":{"formattedCitation":"(Asmawati et al., 2026)","manualFormatting":"Asmawati et al., 2026)","plainTextFormattedCitation":"(Asmawati et al., 2026)","previouslyFormattedCitation":"(Asmawati et al., 2026)"},"properties":{"noteIndex":0},"schema":"https://github.com/citation-style-language/schema/raw/master/csl-citation.json"}</w:instrText>
      </w:r>
      <w:r w:rsidRPr="00047600">
        <w:rPr>
          <w:rFonts w:ascii="Palatino Linotype" w:hAnsi="Palatino Linotype"/>
          <w:noProof/>
          <w:lang w:val="en-ID"/>
        </w:rPr>
        <w:fldChar w:fldCharType="separate"/>
      </w:r>
      <w:r w:rsidRPr="00047600">
        <w:rPr>
          <w:rFonts w:ascii="Palatino Linotype" w:hAnsi="Palatino Linotype"/>
          <w:noProof/>
          <w:lang w:val="en-ID"/>
        </w:rPr>
        <w:t>Asmawati et al., 2026)</w:t>
      </w:r>
      <w:r w:rsidRPr="00047600">
        <w:rPr>
          <w:rFonts w:ascii="Palatino Linotype" w:hAnsi="Palatino Linotype"/>
          <w:noProof/>
        </w:rPr>
        <w:fldChar w:fldCharType="end"/>
      </w:r>
      <w:r w:rsidRPr="00047600">
        <w:rPr>
          <w:rFonts w:ascii="Palatino Linotype" w:hAnsi="Palatino Linotype"/>
          <w:noProof/>
          <w:lang w:val="en-ID"/>
        </w:rPr>
        <w:t>.</w:t>
      </w:r>
    </w:p>
    <w:p w14:paraId="627B5578" w14:textId="646FEDAF" w:rsidR="00047600" w:rsidRPr="00615DBD" w:rsidRDefault="00047600" w:rsidP="00615DBD">
      <w:pPr>
        <w:spacing w:line="276" w:lineRule="auto"/>
        <w:ind w:firstLine="720"/>
        <w:jc w:val="both"/>
        <w:rPr>
          <w:rFonts w:ascii="Palatino Linotype" w:hAnsi="Palatino Linotype"/>
          <w:noProof/>
          <w:lang w:val="pt-BR"/>
        </w:rPr>
      </w:pPr>
      <w:r w:rsidRPr="00047600">
        <w:rPr>
          <w:rFonts w:ascii="Palatino Linotype" w:hAnsi="Palatino Linotype"/>
          <w:noProof/>
          <w:lang w:val="en-ID"/>
        </w:rPr>
        <w:t xml:space="preserve">Dari aspek afektif, terjadi perubahan sikap guru yang lebih terbuka terhadap inovasi dan penggunaan teknologi. </w:t>
      </w:r>
      <w:r w:rsidRPr="00615DBD">
        <w:rPr>
          <w:rFonts w:ascii="Palatino Linotype" w:hAnsi="Palatino Linotype"/>
          <w:noProof/>
          <w:lang w:val="pt-BR"/>
        </w:rPr>
        <w:t xml:space="preserve">Hal ini terlihat dari meningkatnya kepercayaan diri guru dalam mencoba pendekatan baru dalam pembelajaran. Temuan ini didukung oleh penelitian yang menunjukkan bahwa pelatihan yang dirancang secara partisipatif dan kontekstual dapat meningkatkan </w:t>
      </w:r>
      <w:r w:rsidRPr="00615DBD">
        <w:rPr>
          <w:rFonts w:ascii="Palatino Linotype" w:hAnsi="Palatino Linotype"/>
          <w:i/>
          <w:iCs/>
          <w:noProof/>
          <w:lang w:val="pt-BR"/>
        </w:rPr>
        <w:t>self-efficacy</w:t>
      </w:r>
      <w:r w:rsidRPr="00615DBD">
        <w:rPr>
          <w:rFonts w:ascii="Palatino Linotype" w:hAnsi="Palatino Linotype"/>
          <w:noProof/>
          <w:lang w:val="pt-BR"/>
        </w:rPr>
        <w:t xml:space="preserve"> guru dalam menggunakan teknologi </w:t>
      </w:r>
      <w:r w:rsidRPr="00047600">
        <w:rPr>
          <w:rFonts w:ascii="Palatino Linotype" w:hAnsi="Palatino Linotype"/>
          <w:noProof/>
          <w:lang w:val="en-ID"/>
        </w:rPr>
        <w:fldChar w:fldCharType="begin" w:fldLock="1"/>
      </w:r>
      <w:r w:rsidR="000F5AB7" w:rsidRPr="00615DBD">
        <w:rPr>
          <w:rFonts w:ascii="Palatino Linotype" w:hAnsi="Palatino Linotype"/>
          <w:noProof/>
          <w:lang w:val="pt-BR"/>
        </w:rPr>
        <w:instrText>ADDIN CSL_CITATION {"citationItems":[{"id":"ITEM-1","itemData":{"author":[{"dropping-particle":"","family":"Bandura","given":"Albert","non-dropping-particle":"","parse-names":false,"suffix":""}],"id":"ITEM-1","issued":{"date-parts":[["1997"]]},"publisher":"Freeman","title":"Self-efficacy: The exercise of control","type":"book","volume":"11"},"uris":["http://www.mendeley.com/documents/?uuid=dd9218b7-0faf-4499-b9f2-dbc2b74621de"]}],"mendeley":{"formattedCitation":"(Bandura, 1997)","manualFormatting":"(Bandura, 1997;","plainTextFormattedCitation":"(Bandura, 1997)","previouslyFormattedCitation":"(Bandura, 1997)"},"properties":{"noteIndex":0},"schema":"https://github.com/citation-style-language/schema/raw/master/csl-citation.json"}</w:instrText>
      </w:r>
      <w:r w:rsidRPr="00047600">
        <w:rPr>
          <w:rFonts w:ascii="Palatino Linotype" w:hAnsi="Palatino Linotype"/>
          <w:noProof/>
          <w:lang w:val="en-ID"/>
        </w:rPr>
        <w:fldChar w:fldCharType="separate"/>
      </w:r>
      <w:r w:rsidRPr="00615DBD">
        <w:rPr>
          <w:rFonts w:ascii="Palatino Linotype" w:hAnsi="Palatino Linotype"/>
          <w:noProof/>
          <w:lang w:val="pt-BR"/>
        </w:rPr>
        <w:t>(Bandura, 1997;</w:t>
      </w:r>
      <w:r w:rsidRPr="00047600">
        <w:rPr>
          <w:rFonts w:ascii="Palatino Linotype" w:hAnsi="Palatino Linotype"/>
          <w:noProof/>
        </w:rPr>
        <w:fldChar w:fldCharType="end"/>
      </w:r>
      <w:r w:rsidRPr="00615DBD">
        <w:rPr>
          <w:rFonts w:ascii="Palatino Linotype" w:hAnsi="Palatino Linotype"/>
          <w:noProof/>
          <w:lang w:val="pt-BR"/>
        </w:rPr>
        <w:t xml:space="preserve"> </w:t>
      </w:r>
      <w:r w:rsidRPr="00047600">
        <w:rPr>
          <w:rFonts w:ascii="Palatino Linotype" w:hAnsi="Palatino Linotype"/>
          <w:noProof/>
          <w:lang w:val="en-ID"/>
        </w:rPr>
        <w:fldChar w:fldCharType="begin" w:fldLock="1"/>
      </w:r>
      <w:r w:rsidRPr="00615DBD">
        <w:rPr>
          <w:rFonts w:ascii="Palatino Linotype" w:hAnsi="Palatino Linotype"/>
          <w:noProof/>
          <w:lang w:val="pt-BR"/>
        </w:rPr>
        <w:instrText>ADDIN CSL_CITATION {"citationItems":[{"id":"ITEM-1","itemData":{"ISSN":"2721-4834","author":[{"dropping-particle":"","family":"Kaharuddin","given":"Andi","non-dropping-particle":"","parse-names":false,"suffix":""},{"dropping-particle":"","family":"Salmawati","given":"Salmawati","non-dropping-particle":"","parse-names":false,"suffix":""},{"dropping-particle":"","family":"Syam","given":"Nurfaidah","non-dropping-particle":"","parse-names":false,"suffix":""},{"dropping-particle":"","family":"Sukmawati","given":"Sukmawati","non-dropping-particle":"","parse-names":false,"suffix":""},{"dropping-particle":"","family":"Umar","given":"Umar","non-dropping-particle":"","parse-names":false,"suffix":""}],"container-title":"Madaniya","id":"ITEM-1","issue":"4","issued":{"date-parts":[["2025"]]},"page":"2472-2480","title":"Pemberdayaan Guru: Pelatihan Hologram 3D Tingkatkan Self-Efficacy sebagai Fondasi TPCK-S","type":"article-journal","volume":"6"},"uris":["http://www.mendeley.com/documents/?uuid=7d907f08-d45e-4c32-ae88-22cf844169ca"]}],"mendeley":{"formattedCitation":"(Kaharuddin et al., 2025)","manualFormatting":"Kaharuddin et al., 2025)","plainTextFormattedCitation":"(Kaharuddin et al., 2025)","previouslyFormattedCitation":"(Kaharuddin et al., 2025)"},"properties":{"noteIndex":0},"schema":"https://github.com/citation-style-language/schema/raw/master/csl-citation.json"}</w:instrText>
      </w:r>
      <w:r w:rsidRPr="00047600">
        <w:rPr>
          <w:rFonts w:ascii="Palatino Linotype" w:hAnsi="Palatino Linotype"/>
          <w:noProof/>
          <w:lang w:val="en-ID"/>
        </w:rPr>
        <w:fldChar w:fldCharType="separate"/>
      </w:r>
      <w:r w:rsidRPr="00615DBD">
        <w:rPr>
          <w:rFonts w:ascii="Palatino Linotype" w:hAnsi="Palatino Linotype"/>
          <w:noProof/>
          <w:lang w:val="pt-BR"/>
        </w:rPr>
        <w:t>Kaharuddin et al., 2025)</w:t>
      </w:r>
      <w:r w:rsidRPr="00047600">
        <w:rPr>
          <w:rFonts w:ascii="Palatino Linotype" w:hAnsi="Palatino Linotype"/>
          <w:noProof/>
        </w:rPr>
        <w:fldChar w:fldCharType="end"/>
      </w:r>
      <w:r w:rsidRPr="00615DBD">
        <w:rPr>
          <w:rFonts w:ascii="Palatino Linotype" w:hAnsi="Palatino Linotype"/>
          <w:noProof/>
          <w:lang w:val="pt-BR"/>
        </w:rPr>
        <w:t>.</w:t>
      </w:r>
    </w:p>
    <w:p w14:paraId="308ABC0E" w14:textId="77777777" w:rsidR="00047600" w:rsidRPr="00615DBD" w:rsidRDefault="00047600" w:rsidP="00615DBD">
      <w:pPr>
        <w:spacing w:line="276" w:lineRule="auto"/>
        <w:ind w:firstLine="720"/>
        <w:jc w:val="both"/>
        <w:rPr>
          <w:rFonts w:ascii="Palatino Linotype" w:hAnsi="Palatino Linotype"/>
          <w:noProof/>
          <w:lang w:val="pt-BR"/>
        </w:rPr>
      </w:pPr>
      <w:r w:rsidRPr="00615DBD">
        <w:rPr>
          <w:rFonts w:ascii="Palatino Linotype" w:hAnsi="Palatino Linotype"/>
          <w:noProof/>
          <w:lang w:val="pt-BR"/>
        </w:rPr>
        <w:t xml:space="preserve">Lebih lanjut, hasil refleksi peserta menunjukkan bahwa pelatihan ini tidak hanya memberikan pengetahuan, tetapi juga inspirasi dan motivasi untuk mengembangkan praktik pembelajaran yang lebih baik. Hal ini menunjukkan bahwa kegiatan pengabdian yang dilakukan tidak hanya berdampak pada aspek kognitif, tetapi juga pada aspek motivasional. Penelitian sebelumnya juga menunjukkan bahwa pengalaman pelatihan yang bermakna dapat meningkatkan motivasi intrinsik guru dalam mengembangkan profesionalismenya </w:t>
      </w:r>
      <w:r w:rsidRPr="00047600">
        <w:rPr>
          <w:rFonts w:ascii="Palatino Linotype" w:hAnsi="Palatino Linotype"/>
          <w:noProof/>
          <w:lang w:val="en-ID"/>
        </w:rPr>
        <w:fldChar w:fldCharType="begin" w:fldLock="1"/>
      </w:r>
      <w:r w:rsidRPr="00615DBD">
        <w:rPr>
          <w:rFonts w:ascii="Palatino Linotype" w:hAnsi="Palatino Linotype"/>
          <w:noProof/>
          <w:lang w:val="pt-BR"/>
        </w:rPr>
        <w:instrText>ADDIN CSL_CITATION {"citationItems":[{"id":"ITEM-1","itemData":{"author":[{"dropping-particle":"","family":"Deci","given":"Edward L","non-dropping-particle":"","parse-names":false,"suffix":""},{"dropping-particle":"","family":"Ryan","given":"Richard M","non-dropping-particle":"","parse-names":false,"suffix":""}],"container-title":"Handbook of theories of social psychology","id":"ITEM-1","issue":"20","issued":{"date-parts":[["2012"]]},"page":"416-436","publisher":"Sage Publications Ltd","title":"Self-determination theory","type":"article-journal","volume":"1"},"uris":["http://www.mendeley.com/documents/?uuid=1ff097e1-f2e5-4ec6-9813-38af97789688"]}],"mendeley":{"formattedCitation":"(Deci &amp; Ryan, 2012)","plainTextFormattedCitation":"(Deci &amp; Ryan, 2012)","previouslyFormattedCitation":"(Deci &amp; Ryan, 2012)"},"properties":{"noteIndex":0},"schema":"https://github.com/citation-style-language/schema/raw/master/csl-citation.json"}</w:instrText>
      </w:r>
      <w:r w:rsidRPr="00047600">
        <w:rPr>
          <w:rFonts w:ascii="Palatino Linotype" w:hAnsi="Palatino Linotype"/>
          <w:noProof/>
          <w:lang w:val="en-ID"/>
        </w:rPr>
        <w:fldChar w:fldCharType="separate"/>
      </w:r>
      <w:r w:rsidRPr="00615DBD">
        <w:rPr>
          <w:rFonts w:ascii="Palatino Linotype" w:hAnsi="Palatino Linotype"/>
          <w:noProof/>
          <w:lang w:val="pt-BR"/>
        </w:rPr>
        <w:t>(Deci &amp; Ryan, 2012)</w:t>
      </w:r>
      <w:r w:rsidRPr="00047600">
        <w:rPr>
          <w:rFonts w:ascii="Palatino Linotype" w:hAnsi="Palatino Linotype"/>
          <w:noProof/>
        </w:rPr>
        <w:fldChar w:fldCharType="end"/>
      </w:r>
      <w:r w:rsidRPr="00615DBD">
        <w:rPr>
          <w:rFonts w:ascii="Palatino Linotype" w:hAnsi="Palatino Linotype"/>
          <w:noProof/>
          <w:lang w:val="pt-BR"/>
        </w:rPr>
        <w:t>.</w:t>
      </w:r>
    </w:p>
    <w:p w14:paraId="555D284C" w14:textId="77777777" w:rsidR="00047600" w:rsidRPr="00615DBD" w:rsidRDefault="00047600" w:rsidP="00615DBD">
      <w:pPr>
        <w:spacing w:line="276" w:lineRule="auto"/>
        <w:ind w:firstLine="720"/>
        <w:jc w:val="both"/>
        <w:rPr>
          <w:rFonts w:ascii="Palatino Linotype" w:hAnsi="Palatino Linotype"/>
          <w:noProof/>
          <w:lang w:val="pt-BR"/>
        </w:rPr>
      </w:pPr>
      <w:r w:rsidRPr="00615DBD">
        <w:rPr>
          <w:rFonts w:ascii="Palatino Linotype" w:hAnsi="Palatino Linotype"/>
          <w:noProof/>
          <w:lang w:val="pt-BR"/>
        </w:rPr>
        <w:t xml:space="preserve">Secara keseluruhan, temuan kegiatan ini menguatkan bahwa pelatihan digital mindset merupakan salah satu strategi yang efektif dalam mendukung transformasi pendidikan menuju pembelajaran yang inovatif dan berkelanjutan. Hal ini sejalan dengan kerangka kompetensi digital guru yang dikembangkan oleh berbagai lembaga internasional, seperti </w:t>
      </w:r>
      <w:r w:rsidRPr="00615DBD">
        <w:rPr>
          <w:rFonts w:ascii="Palatino Linotype" w:hAnsi="Palatino Linotype"/>
          <w:i/>
          <w:iCs/>
          <w:noProof/>
          <w:lang w:val="pt-BR"/>
        </w:rPr>
        <w:t>European Framework for the Digital Competence of Educators</w:t>
      </w:r>
      <w:r w:rsidRPr="00615DBD">
        <w:rPr>
          <w:rFonts w:ascii="Palatino Linotype" w:hAnsi="Palatino Linotype"/>
          <w:noProof/>
          <w:lang w:val="pt-BR"/>
        </w:rPr>
        <w:t xml:space="preserve"> (DigCompEdu), yang menekankan pentingnya integrasi pengetahuan, keterampilan, dan sikap dalam penggunaan teknologi </w:t>
      </w:r>
      <w:r w:rsidRPr="00047600">
        <w:rPr>
          <w:rFonts w:ascii="Palatino Linotype" w:hAnsi="Palatino Linotype"/>
          <w:noProof/>
          <w:lang w:val="en-ID"/>
        </w:rPr>
        <w:fldChar w:fldCharType="begin" w:fldLock="1"/>
      </w:r>
      <w:r w:rsidRPr="00615DBD">
        <w:rPr>
          <w:rFonts w:ascii="Palatino Linotype" w:hAnsi="Palatino Linotype"/>
          <w:noProof/>
          <w:lang w:val="pt-BR"/>
        </w:rPr>
        <w:instrText>ADDIN CSL_CITATION {"citationItems":[{"id":"ITEM-1","itemData":{"ISBN":"927973718X","author":[{"dropping-particle":"","family":"Redecker","given":"Christine","non-dropping-particle":"","parse-names":false,"suffix":""}],"id":"ITEM-1","issued":{"date-parts":[["2017"]]},"publisher":"DigCompEdu","title":"European framework for the digital competence of educators","type":"book"},"uris":["http://www.mendeley.com/documents/?uuid=acc83682-79b5-41d3-9075-b44623c743d0"]}],"mendeley":{"formattedCitation":"(Redecker, 2017)","plainTextFormattedCitation":"(Redecker, 2017)","previouslyFormattedCitation":"(Redecker, 2017)"},"properties":{"noteIndex":0},"schema":"https://github.com/citation-style-language/schema/raw/master/csl-citation.json"}</w:instrText>
      </w:r>
      <w:r w:rsidRPr="00047600">
        <w:rPr>
          <w:rFonts w:ascii="Palatino Linotype" w:hAnsi="Palatino Linotype"/>
          <w:noProof/>
          <w:lang w:val="en-ID"/>
        </w:rPr>
        <w:fldChar w:fldCharType="separate"/>
      </w:r>
      <w:r w:rsidRPr="00615DBD">
        <w:rPr>
          <w:rFonts w:ascii="Palatino Linotype" w:hAnsi="Palatino Linotype"/>
          <w:noProof/>
          <w:lang w:val="pt-BR"/>
        </w:rPr>
        <w:t>(Redecker, 2017)</w:t>
      </w:r>
      <w:r w:rsidRPr="00047600">
        <w:rPr>
          <w:rFonts w:ascii="Palatino Linotype" w:hAnsi="Palatino Linotype"/>
          <w:noProof/>
        </w:rPr>
        <w:fldChar w:fldCharType="end"/>
      </w:r>
      <w:r w:rsidRPr="00615DBD">
        <w:rPr>
          <w:rFonts w:ascii="Palatino Linotype" w:hAnsi="Palatino Linotype"/>
          <w:noProof/>
          <w:lang w:val="pt-BR"/>
        </w:rPr>
        <w:t>.</w:t>
      </w:r>
    </w:p>
    <w:p w14:paraId="013D71C9" w14:textId="71DFC2D3" w:rsidR="00D074E4" w:rsidRPr="00615DBD" w:rsidRDefault="00047600" w:rsidP="00615DBD">
      <w:pPr>
        <w:spacing w:line="276" w:lineRule="auto"/>
        <w:ind w:firstLine="720"/>
        <w:jc w:val="both"/>
        <w:rPr>
          <w:rFonts w:ascii="Palatino Linotype" w:hAnsi="Palatino Linotype"/>
          <w:noProof/>
          <w:lang w:val="pt-BR"/>
        </w:rPr>
      </w:pPr>
      <w:r w:rsidRPr="00615DBD">
        <w:rPr>
          <w:rFonts w:ascii="Palatino Linotype" w:hAnsi="Palatino Linotype"/>
          <w:noProof/>
          <w:lang w:val="pt-BR"/>
        </w:rPr>
        <w:t>Berdasarkan uraian pembahasan penelitian baik yang ditinjau dari hasil penelitian relevan, dan teori-teori pendukung maka, kegiatan pelatihan ini tidak hanya memberikan kontribusi praktis dalam meningkatkan kompetensi guru, tetapi juga memberikan implikasi teoretis bahwa pengembangan digital mindset perlu menjadi bagian integral dalam program pelatihan guru di era digital. Upaya ini menjadi penting untuk memastikan bahwa transformasi digital dalam pendidikan tidak hanya bersifat teknis, tetapi juga mampu mendorong perubahan pedagogis yang lebih mendalam dan berkelanjutan.</w:t>
      </w:r>
    </w:p>
    <w:p w14:paraId="6CC38D92" w14:textId="77777777" w:rsidR="000F5AB7" w:rsidRPr="00D074E4" w:rsidRDefault="000F5AB7" w:rsidP="00047600">
      <w:pPr>
        <w:ind w:firstLine="720"/>
        <w:jc w:val="both"/>
        <w:rPr>
          <w:rFonts w:ascii="Palatino Linotype" w:hAnsi="Palatino Linotype"/>
          <w:noProof/>
        </w:rPr>
      </w:pPr>
    </w:p>
    <w:p w14:paraId="171F3BCB" w14:textId="2AFB6403" w:rsidR="00F17D2B" w:rsidRPr="00874D34" w:rsidRDefault="00F17D2B" w:rsidP="00F17D2B">
      <w:pPr>
        <w:spacing w:before="120" w:after="120" w:line="276" w:lineRule="auto"/>
        <w:jc w:val="both"/>
        <w:rPr>
          <w:rFonts w:ascii="Palatino Linotype" w:hAnsi="Palatino Linotype"/>
          <w:b/>
          <w:noProof/>
          <w:sz w:val="26"/>
          <w:szCs w:val="26"/>
        </w:rPr>
      </w:pPr>
      <w:r w:rsidRPr="00874D34">
        <w:rPr>
          <w:rFonts w:ascii="Palatino Linotype" w:hAnsi="Palatino Linotype"/>
          <w:b/>
          <w:noProof/>
          <w:sz w:val="26"/>
          <w:szCs w:val="26"/>
        </w:rPr>
        <w:t>Kesimpulan</w:t>
      </w:r>
    </w:p>
    <w:p w14:paraId="4590735D" w14:textId="77777777" w:rsidR="000F5AB7" w:rsidRPr="00615DBD" w:rsidRDefault="000F5AB7" w:rsidP="00615DBD">
      <w:pPr>
        <w:spacing w:line="276" w:lineRule="auto"/>
        <w:ind w:firstLine="720"/>
        <w:jc w:val="both"/>
        <w:rPr>
          <w:rFonts w:ascii="Palatino Linotype" w:hAnsi="Palatino Linotype"/>
          <w:noProof/>
        </w:rPr>
      </w:pPr>
      <w:r w:rsidRPr="00615DBD">
        <w:rPr>
          <w:rFonts w:ascii="Palatino Linotype" w:hAnsi="Palatino Linotype"/>
          <w:noProof/>
        </w:rPr>
        <w:t xml:space="preserve">Kegiatan pelatihan </w:t>
      </w:r>
      <w:r w:rsidRPr="00615DBD">
        <w:rPr>
          <w:rFonts w:ascii="Palatino Linotype" w:hAnsi="Palatino Linotype"/>
          <w:i/>
          <w:iCs/>
          <w:noProof/>
        </w:rPr>
        <w:t>digital mindset</w:t>
      </w:r>
      <w:r w:rsidRPr="00615DBD">
        <w:rPr>
          <w:rFonts w:ascii="Palatino Linotype" w:hAnsi="Palatino Linotype"/>
          <w:noProof/>
        </w:rPr>
        <w:t xml:space="preserve"> yang telah dilaksanakan menunjukkan hasil yang positif dalam meningkatkan kompetensi guru, khususnya dalam memahami, mengelola, dan memanfaatkan teknologi secara lebih bijak dan pedagogis. Hal ini terlihat dari adanya peningkatan hasil </w:t>
      </w:r>
      <w:r w:rsidRPr="00615DBD">
        <w:rPr>
          <w:rFonts w:ascii="Palatino Linotype" w:hAnsi="Palatino Linotype"/>
          <w:i/>
          <w:iCs/>
          <w:noProof/>
        </w:rPr>
        <w:t>pre-test</w:t>
      </w:r>
      <w:r w:rsidRPr="00615DBD">
        <w:rPr>
          <w:rFonts w:ascii="Palatino Linotype" w:hAnsi="Palatino Linotype"/>
          <w:noProof/>
        </w:rPr>
        <w:t xml:space="preserve"> dan </w:t>
      </w:r>
      <w:r w:rsidRPr="00615DBD">
        <w:rPr>
          <w:rFonts w:ascii="Palatino Linotype" w:hAnsi="Palatino Linotype"/>
          <w:i/>
          <w:iCs/>
          <w:noProof/>
        </w:rPr>
        <w:t>post-test</w:t>
      </w:r>
      <w:r w:rsidRPr="00615DBD">
        <w:rPr>
          <w:rFonts w:ascii="Palatino Linotype" w:hAnsi="Palatino Linotype"/>
          <w:noProof/>
        </w:rPr>
        <w:t xml:space="preserve"> yang signifikan, serta didukung oleh perubahan sikap dan cara pandang guru terhadap penggunaan teknologi dalam pembelajaran. Guru tidak lagi hanya melihat teknologi sebagai alat bantu, tetapi mulai memanfaatkannya sebagai sarana untuk menciptakan pembelajaran yang lebih interaktif, kreatif, dan relevan dengan kebutuhan peserta didik.</w:t>
      </w:r>
    </w:p>
    <w:p w14:paraId="08C9CFBE" w14:textId="77777777" w:rsidR="000F5AB7" w:rsidRPr="00615DBD" w:rsidRDefault="000F5AB7" w:rsidP="00615DBD">
      <w:pPr>
        <w:spacing w:line="276" w:lineRule="auto"/>
        <w:ind w:firstLine="720"/>
        <w:jc w:val="both"/>
        <w:rPr>
          <w:rFonts w:ascii="Palatino Linotype" w:hAnsi="Palatino Linotype"/>
          <w:noProof/>
        </w:rPr>
      </w:pPr>
      <w:r w:rsidRPr="00615DBD">
        <w:rPr>
          <w:rFonts w:ascii="Palatino Linotype" w:hAnsi="Palatino Linotype"/>
          <w:noProof/>
        </w:rPr>
        <w:t>Selain itu, hasil observasi, diskusi, dan refleksi peserta menunjukkan bahwa pelatihan ini mampu mendorong guru untuk lebih terbuka terhadap inovasi serta lebih percaya diri dalam merancang pembelajaran berbasis digital. Guru juga mulai menyadari pentingnya mengarahkan penggunaan teknologi agar tetap mendukung proses berpikir kritis dan karakter siswa. Secara keseluruhan, kegiatan ini memberikan dampak nyata dalam meningkatkan pemahaman, keterampilan, dan sikap guru, sehingga dapat menjadi langkah awal dalam mendukung pembelajaran yang inovatif dan berkelanjutan di lingkungan sekolah.</w:t>
      </w:r>
    </w:p>
    <w:p w14:paraId="51745D91" w14:textId="251B1C1E" w:rsidR="00AB0D0B" w:rsidRPr="00615DBD" w:rsidRDefault="000F5AB7" w:rsidP="00615DBD">
      <w:pPr>
        <w:spacing w:line="276" w:lineRule="auto"/>
        <w:ind w:firstLine="720"/>
        <w:jc w:val="both"/>
        <w:rPr>
          <w:rFonts w:ascii="Palatino Linotype" w:hAnsi="Palatino Linotype"/>
          <w:noProof/>
        </w:rPr>
      </w:pPr>
      <w:r w:rsidRPr="00615DBD">
        <w:rPr>
          <w:rFonts w:ascii="Palatino Linotype" w:hAnsi="Palatino Linotype"/>
          <w:noProof/>
        </w:rPr>
        <w:t>Berdasarkan hasil kegiatan, pelatihan digital mindset bagi guru perlu dilakukan secara berkelanjutan dan dilengkapi dengan pendampingan agar implementasinya di kelas dapat berjalan optimal. Materi pelatihan selanjutnya perlu lebih difokuskan pada praktik langsung, seperti perancangan pembelajaran berbasis teknologi, pemanfaatan kecerdasan buatan secara pedagogis, serta penguatan literasi digital kritis. Selain itu, sekolah perlu memberikan dukungan berupa fasilitas dan infrastruktur yang memadai, serta mendorong penguatan komunitas belajar seperti MGMP sebagai wadah berbagi praktik baik. Dukungan kebijakan dari pemangku kepentingan juga diperlukan agar guru memiliki ruang yang lebih luas untuk berinovasi dalam pembelajaran berbasis digital secara berkelanjutan.</w:t>
      </w:r>
    </w:p>
    <w:p w14:paraId="386D1BBA" w14:textId="77777777" w:rsidR="00746AB9" w:rsidRPr="00874D34" w:rsidRDefault="00746AB9" w:rsidP="00615DBD">
      <w:pPr>
        <w:spacing w:line="276" w:lineRule="auto"/>
        <w:ind w:firstLine="720"/>
        <w:jc w:val="both"/>
        <w:rPr>
          <w:rFonts w:ascii="Palatino Linotype" w:hAnsi="Palatino Linotype"/>
          <w:noProof/>
        </w:rPr>
      </w:pPr>
    </w:p>
    <w:p w14:paraId="4CCD82A4" w14:textId="099E44D3" w:rsidR="00F17D2B" w:rsidRPr="00874D34" w:rsidRDefault="00D47597" w:rsidP="00615DBD">
      <w:pPr>
        <w:spacing w:line="276" w:lineRule="auto"/>
        <w:jc w:val="both"/>
        <w:rPr>
          <w:rFonts w:ascii="Palatino Linotype" w:hAnsi="Palatino Linotype"/>
          <w:b/>
          <w:noProof/>
          <w:sz w:val="26"/>
          <w:szCs w:val="26"/>
        </w:rPr>
      </w:pPr>
      <w:bookmarkStart w:id="3" w:name="_Hlk150942478"/>
      <w:r w:rsidRPr="00874D34">
        <w:rPr>
          <w:rFonts w:ascii="Palatino Linotype" w:hAnsi="Palatino Linotype"/>
          <w:b/>
          <w:noProof/>
          <w:sz w:val="26"/>
          <w:szCs w:val="26"/>
        </w:rPr>
        <w:t>Ucapan Terima Kasih</w:t>
      </w:r>
    </w:p>
    <w:p w14:paraId="661B239B" w14:textId="20C8602F" w:rsidR="000F5AB7" w:rsidRDefault="000F5AB7" w:rsidP="00615DBD">
      <w:pPr>
        <w:spacing w:before="120" w:after="120" w:line="276" w:lineRule="auto"/>
        <w:ind w:firstLine="720"/>
        <w:jc w:val="both"/>
        <w:rPr>
          <w:rFonts w:ascii="Palatino Linotype" w:hAnsi="Palatino Linotype"/>
          <w:noProof/>
          <w:szCs w:val="24"/>
        </w:rPr>
      </w:pPr>
      <w:r w:rsidRPr="00615DBD">
        <w:rPr>
          <w:rFonts w:ascii="Palatino Linotype" w:hAnsi="Palatino Linotype"/>
          <w:noProof/>
          <w:szCs w:val="24"/>
        </w:rPr>
        <w:t>Penulis menyampaikan apresiasi dan ucapan terima kasih yang sebesar-besarnya kepada Sekolah Pascasarjana Universitas Negeri Jakarta atas dukungan pendanaan yang telah diberikan sehingga kegiatan pengabdian kepada masyarakat ini dapat terlaksana dengan baik, serta kepada MGMP PPKn DKI Jakarta atas kerja sama dan kontribusi yang sangat berarti dalam mendukung terselenggaranya kegiatan pelatihan ini.</w:t>
      </w:r>
      <w:bookmarkEnd w:id="3"/>
    </w:p>
    <w:p w14:paraId="2EE5B42B" w14:textId="77777777" w:rsidR="009D2EDD" w:rsidRPr="00874D34" w:rsidRDefault="009D2EDD" w:rsidP="009D2EDD">
      <w:pPr>
        <w:spacing w:before="120" w:line="276" w:lineRule="auto"/>
        <w:ind w:firstLine="720"/>
        <w:jc w:val="both"/>
        <w:rPr>
          <w:rFonts w:ascii="Palatino Linotype" w:hAnsi="Palatino Linotype"/>
          <w:noProof/>
          <w:szCs w:val="24"/>
        </w:rPr>
      </w:pPr>
    </w:p>
    <w:p w14:paraId="4559CE0A" w14:textId="31A8C1CD" w:rsidR="00F17D2B" w:rsidRPr="00874D34" w:rsidRDefault="00F17D2B" w:rsidP="00F17D2B">
      <w:pPr>
        <w:spacing w:before="120" w:after="120" w:line="276" w:lineRule="auto"/>
        <w:jc w:val="both"/>
        <w:rPr>
          <w:rFonts w:ascii="Palatino Linotype" w:hAnsi="Palatino Linotype"/>
          <w:b/>
          <w:noProof/>
          <w:sz w:val="26"/>
          <w:szCs w:val="26"/>
        </w:rPr>
      </w:pPr>
      <w:bookmarkStart w:id="4" w:name="_Hlk150942532"/>
      <w:r w:rsidRPr="00874D34">
        <w:rPr>
          <w:rFonts w:ascii="Palatino Linotype" w:hAnsi="Palatino Linotype"/>
          <w:b/>
          <w:noProof/>
          <w:sz w:val="26"/>
          <w:szCs w:val="26"/>
        </w:rPr>
        <w:t>Referensi</w:t>
      </w:r>
      <w:bookmarkEnd w:id="4"/>
    </w:p>
    <w:p w14:paraId="0B848415" w14:textId="594C1C29"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Pr>
          <w:rFonts w:ascii="Palatino Linotype" w:hAnsi="Palatino Linotype"/>
          <w:noProof/>
          <w:szCs w:val="24"/>
        </w:rPr>
        <w:fldChar w:fldCharType="begin" w:fldLock="1"/>
      </w:r>
      <w:r>
        <w:rPr>
          <w:rFonts w:ascii="Palatino Linotype" w:hAnsi="Palatino Linotype"/>
          <w:noProof/>
          <w:szCs w:val="24"/>
        </w:rPr>
        <w:instrText xml:space="preserve">ADDIN Mendeley Bibliography CSL_BIBLIOGRAPHY </w:instrText>
      </w:r>
      <w:r>
        <w:rPr>
          <w:rFonts w:ascii="Palatino Linotype" w:hAnsi="Palatino Linotype"/>
          <w:noProof/>
          <w:szCs w:val="24"/>
        </w:rPr>
        <w:fldChar w:fldCharType="separate"/>
      </w:r>
      <w:r w:rsidRPr="000F5AB7">
        <w:rPr>
          <w:rFonts w:ascii="Palatino Linotype" w:hAnsi="Palatino Linotype"/>
          <w:noProof/>
        </w:rPr>
        <w:t xml:space="preserve">Asmawati, A., Sahidin, S., Yunarzat, E., Saharuddin, S., Hamsah, H., Baso, L., &amp; Nasir, N. (2026). Optimalisasi Kompetensi Guru dalam Integrasi Teknologi Pembelajaran melalui Professional Learning Community Berbasis Sekolah. </w:t>
      </w:r>
      <w:r w:rsidRPr="000F5AB7">
        <w:rPr>
          <w:rFonts w:ascii="Palatino Linotype" w:hAnsi="Palatino Linotype"/>
          <w:i/>
          <w:iCs/>
          <w:noProof/>
        </w:rPr>
        <w:t>Jurnal Ilmu Manajemen Sosial Humaniora (JIMSH)</w:t>
      </w:r>
      <w:r w:rsidRPr="000F5AB7">
        <w:rPr>
          <w:rFonts w:ascii="Palatino Linotype" w:hAnsi="Palatino Linotype"/>
          <w:noProof/>
        </w:rPr>
        <w:t xml:space="preserve">, </w:t>
      </w:r>
      <w:r w:rsidRPr="000F5AB7">
        <w:rPr>
          <w:rFonts w:ascii="Palatino Linotype" w:hAnsi="Palatino Linotype"/>
          <w:i/>
          <w:iCs/>
          <w:noProof/>
        </w:rPr>
        <w:t>8</w:t>
      </w:r>
      <w:r w:rsidRPr="000F5AB7">
        <w:rPr>
          <w:rFonts w:ascii="Palatino Linotype" w:hAnsi="Palatino Linotype"/>
          <w:noProof/>
        </w:rPr>
        <w:t>(1), 28–48.</w:t>
      </w:r>
    </w:p>
    <w:p w14:paraId="75CBC336"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Bandura, A. (1997). </w:t>
      </w:r>
      <w:r w:rsidRPr="000F5AB7">
        <w:rPr>
          <w:rFonts w:ascii="Palatino Linotype" w:hAnsi="Palatino Linotype"/>
          <w:i/>
          <w:iCs/>
          <w:noProof/>
        </w:rPr>
        <w:t>Self-efficacy: The exercise of control</w:t>
      </w:r>
      <w:r w:rsidRPr="000F5AB7">
        <w:rPr>
          <w:rFonts w:ascii="Palatino Linotype" w:hAnsi="Palatino Linotype"/>
          <w:noProof/>
        </w:rPr>
        <w:t xml:space="preserve"> (Vol. 11). Freeman.</w:t>
      </w:r>
    </w:p>
    <w:p w14:paraId="250CE78E"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Darling-Hammond, L., Hyler, M. E., &amp; Gardner, M. (2017). Effective teacher professional development. </w:t>
      </w:r>
      <w:r w:rsidRPr="000F5AB7">
        <w:rPr>
          <w:rFonts w:ascii="Palatino Linotype" w:hAnsi="Palatino Linotype"/>
          <w:i/>
          <w:iCs/>
          <w:noProof/>
        </w:rPr>
        <w:t>Learning Policy Institute</w:t>
      </w:r>
      <w:r w:rsidRPr="000F5AB7">
        <w:rPr>
          <w:rFonts w:ascii="Palatino Linotype" w:hAnsi="Palatino Linotype"/>
          <w:noProof/>
        </w:rPr>
        <w:t xml:space="preserve">, </w:t>
      </w:r>
      <w:r w:rsidRPr="000F5AB7">
        <w:rPr>
          <w:rFonts w:ascii="Palatino Linotype" w:hAnsi="Palatino Linotype"/>
          <w:i/>
          <w:iCs/>
          <w:noProof/>
        </w:rPr>
        <w:t>4</w:t>
      </w:r>
      <w:r w:rsidRPr="000F5AB7">
        <w:rPr>
          <w:rFonts w:ascii="Palatino Linotype" w:hAnsi="Palatino Linotype"/>
          <w:noProof/>
        </w:rPr>
        <w:t>(6), 35–48.</w:t>
      </w:r>
    </w:p>
    <w:p w14:paraId="7B1BECA7"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Deci, E. L., &amp; Ryan, R. M. (2012). Self-determination theory. </w:t>
      </w:r>
      <w:r w:rsidRPr="000F5AB7">
        <w:rPr>
          <w:rFonts w:ascii="Palatino Linotype" w:hAnsi="Palatino Linotype"/>
          <w:i/>
          <w:iCs/>
          <w:noProof/>
        </w:rPr>
        <w:t>Handbook of Theories of Social Psychology</w:t>
      </w:r>
      <w:r w:rsidRPr="000F5AB7">
        <w:rPr>
          <w:rFonts w:ascii="Palatino Linotype" w:hAnsi="Palatino Linotype"/>
          <w:noProof/>
        </w:rPr>
        <w:t xml:space="preserve">, </w:t>
      </w:r>
      <w:r w:rsidRPr="000F5AB7">
        <w:rPr>
          <w:rFonts w:ascii="Palatino Linotype" w:hAnsi="Palatino Linotype"/>
          <w:i/>
          <w:iCs/>
          <w:noProof/>
        </w:rPr>
        <w:t>1</w:t>
      </w:r>
      <w:r w:rsidRPr="000F5AB7">
        <w:rPr>
          <w:rFonts w:ascii="Palatino Linotype" w:hAnsi="Palatino Linotype"/>
          <w:noProof/>
        </w:rPr>
        <w:t>(20), 416–436.</w:t>
      </w:r>
    </w:p>
    <w:p w14:paraId="7952BA1A"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Entriza, A. N., &amp; Puspitasari, F. F. (2025). Studi Literatur: Integrasi Teknologi Informasi Dalam Pelatihan Guru Sebagai Upaya Meningkatkan Kualitas Pembelajaran. </w:t>
      </w:r>
      <w:r w:rsidRPr="000F5AB7">
        <w:rPr>
          <w:rFonts w:ascii="Palatino Linotype" w:hAnsi="Palatino Linotype"/>
          <w:i/>
          <w:iCs/>
          <w:noProof/>
        </w:rPr>
        <w:t>Al-Idarah: Jurnal Kependidikan Islam</w:t>
      </w:r>
      <w:r w:rsidRPr="000F5AB7">
        <w:rPr>
          <w:rFonts w:ascii="Palatino Linotype" w:hAnsi="Palatino Linotype"/>
          <w:noProof/>
        </w:rPr>
        <w:t xml:space="preserve">, </w:t>
      </w:r>
      <w:r w:rsidRPr="000F5AB7">
        <w:rPr>
          <w:rFonts w:ascii="Palatino Linotype" w:hAnsi="Palatino Linotype"/>
          <w:i/>
          <w:iCs/>
          <w:noProof/>
        </w:rPr>
        <w:t>15</w:t>
      </w:r>
      <w:r w:rsidRPr="000F5AB7">
        <w:rPr>
          <w:rFonts w:ascii="Palatino Linotype" w:hAnsi="Palatino Linotype"/>
          <w:noProof/>
        </w:rPr>
        <w:t>(1), 62–73.</w:t>
      </w:r>
    </w:p>
    <w:p w14:paraId="75BA65F6"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Ertmer, P. A., &amp; Ottenbreit-Leftwich, A. T. (2010). Teacher technology change: How knowledge, confidence, beliefs, and culture intersect. </w:t>
      </w:r>
      <w:r w:rsidRPr="000F5AB7">
        <w:rPr>
          <w:rFonts w:ascii="Palatino Linotype" w:hAnsi="Palatino Linotype"/>
          <w:i/>
          <w:iCs/>
          <w:noProof/>
        </w:rPr>
        <w:t>Journal of Research on Technology in Education</w:t>
      </w:r>
      <w:r w:rsidRPr="000F5AB7">
        <w:rPr>
          <w:rFonts w:ascii="Palatino Linotype" w:hAnsi="Palatino Linotype"/>
          <w:noProof/>
        </w:rPr>
        <w:t xml:space="preserve">, </w:t>
      </w:r>
      <w:r w:rsidRPr="000F5AB7">
        <w:rPr>
          <w:rFonts w:ascii="Palatino Linotype" w:hAnsi="Palatino Linotype"/>
          <w:i/>
          <w:iCs/>
          <w:noProof/>
        </w:rPr>
        <w:t>42</w:t>
      </w:r>
      <w:r w:rsidRPr="000F5AB7">
        <w:rPr>
          <w:rFonts w:ascii="Palatino Linotype" w:hAnsi="Palatino Linotype"/>
          <w:noProof/>
        </w:rPr>
        <w:t>(3), 255–284.</w:t>
      </w:r>
    </w:p>
    <w:p w14:paraId="0AE68B93"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Fadhilatunnisa, A. S., &amp; Bahrudin, F. A. (2026). Peran Guru Dalam Mengembangkan Kemampuan Berpikir Kritis Siswa. </w:t>
      </w:r>
      <w:r w:rsidRPr="000F5AB7">
        <w:rPr>
          <w:rFonts w:ascii="Palatino Linotype" w:hAnsi="Palatino Linotype"/>
          <w:i/>
          <w:iCs/>
          <w:noProof/>
        </w:rPr>
        <w:t>MENDIDIK: Jurnal Kajian Pendidikan Dan Pengajaran</w:t>
      </w:r>
      <w:r w:rsidRPr="000F5AB7">
        <w:rPr>
          <w:rFonts w:ascii="Palatino Linotype" w:hAnsi="Palatino Linotype"/>
          <w:noProof/>
        </w:rPr>
        <w:t xml:space="preserve">, </w:t>
      </w:r>
      <w:r w:rsidRPr="000F5AB7">
        <w:rPr>
          <w:rFonts w:ascii="Palatino Linotype" w:hAnsi="Palatino Linotype"/>
          <w:i/>
          <w:iCs/>
          <w:noProof/>
        </w:rPr>
        <w:t>12</w:t>
      </w:r>
      <w:r w:rsidRPr="000F5AB7">
        <w:rPr>
          <w:rFonts w:ascii="Palatino Linotype" w:hAnsi="Palatino Linotype"/>
          <w:noProof/>
        </w:rPr>
        <w:t>(1), 66–72.</w:t>
      </w:r>
    </w:p>
    <w:p w14:paraId="49854DF5"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Falloon, G. (2020). From digital literacy to digital competence: the teacher digital competency (TDC) framework. </w:t>
      </w:r>
      <w:r w:rsidRPr="000F5AB7">
        <w:rPr>
          <w:rFonts w:ascii="Palatino Linotype" w:hAnsi="Palatino Linotype"/>
          <w:i/>
          <w:iCs/>
          <w:noProof/>
        </w:rPr>
        <w:t>Educational Technology Research and Development</w:t>
      </w:r>
      <w:r w:rsidRPr="000F5AB7">
        <w:rPr>
          <w:rFonts w:ascii="Palatino Linotype" w:hAnsi="Palatino Linotype"/>
          <w:noProof/>
        </w:rPr>
        <w:t xml:space="preserve">, </w:t>
      </w:r>
      <w:r w:rsidRPr="000F5AB7">
        <w:rPr>
          <w:rFonts w:ascii="Palatino Linotype" w:hAnsi="Palatino Linotype"/>
          <w:i/>
          <w:iCs/>
          <w:noProof/>
        </w:rPr>
        <w:t>68</w:t>
      </w:r>
      <w:r w:rsidRPr="000F5AB7">
        <w:rPr>
          <w:rFonts w:ascii="Palatino Linotype" w:hAnsi="Palatino Linotype"/>
          <w:noProof/>
        </w:rPr>
        <w:t>(5), 2449–2472.</w:t>
      </w:r>
    </w:p>
    <w:p w14:paraId="1A0C9BC1"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Fitria, I. (2025). Guru Sebagai Fasilitator Digital: Membangun Kompetensi Pedagogik. </w:t>
      </w:r>
      <w:r w:rsidRPr="000F5AB7">
        <w:rPr>
          <w:rFonts w:ascii="Palatino Linotype" w:hAnsi="Palatino Linotype"/>
          <w:i/>
          <w:iCs/>
          <w:noProof/>
        </w:rPr>
        <w:t>Manajemen Pendidikan Mi/Sd: Berbasis Teknologi Dan Neurosains Dalam Kurikulum Merdeka</w:t>
      </w:r>
      <w:r w:rsidRPr="000F5AB7">
        <w:rPr>
          <w:rFonts w:ascii="Palatino Linotype" w:hAnsi="Palatino Linotype"/>
          <w:noProof/>
        </w:rPr>
        <w:t xml:space="preserve">, </w:t>
      </w:r>
      <w:r w:rsidRPr="000F5AB7">
        <w:rPr>
          <w:rFonts w:ascii="Palatino Linotype" w:hAnsi="Palatino Linotype"/>
          <w:i/>
          <w:iCs/>
          <w:noProof/>
        </w:rPr>
        <w:t>233</w:t>
      </w:r>
      <w:r w:rsidRPr="000F5AB7">
        <w:rPr>
          <w:rFonts w:ascii="Palatino Linotype" w:hAnsi="Palatino Linotype"/>
          <w:noProof/>
        </w:rPr>
        <w:t>.</w:t>
      </w:r>
    </w:p>
    <w:p w14:paraId="70BFF63B"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Fullan, M. (2016). </w:t>
      </w:r>
      <w:r w:rsidRPr="000F5AB7">
        <w:rPr>
          <w:rFonts w:ascii="Palatino Linotype" w:hAnsi="Palatino Linotype"/>
          <w:i/>
          <w:iCs/>
          <w:noProof/>
        </w:rPr>
        <w:t>The new meaning of educational change</w:t>
      </w:r>
      <w:r w:rsidRPr="000F5AB7">
        <w:rPr>
          <w:rFonts w:ascii="Palatino Linotype" w:hAnsi="Palatino Linotype"/>
          <w:noProof/>
        </w:rPr>
        <w:t>. Teachers college press.</w:t>
      </w:r>
    </w:p>
    <w:p w14:paraId="0F561B57"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Hadi, H., &amp; Al Idrus, A. J. (2025). Inovasi kurikulum PAI: Harapan dan realita di era digital pada sekolah menengah. </w:t>
      </w:r>
      <w:r w:rsidRPr="000F5AB7">
        <w:rPr>
          <w:rFonts w:ascii="Palatino Linotype" w:hAnsi="Palatino Linotype"/>
          <w:i/>
          <w:iCs/>
          <w:noProof/>
        </w:rPr>
        <w:t>Jurnal Ilmiah Pendidikan Citra Bakti</w:t>
      </w:r>
      <w:r w:rsidRPr="000F5AB7">
        <w:rPr>
          <w:rFonts w:ascii="Palatino Linotype" w:hAnsi="Palatino Linotype"/>
          <w:noProof/>
        </w:rPr>
        <w:t xml:space="preserve">, </w:t>
      </w:r>
      <w:r w:rsidRPr="000F5AB7">
        <w:rPr>
          <w:rFonts w:ascii="Palatino Linotype" w:hAnsi="Palatino Linotype"/>
          <w:i/>
          <w:iCs/>
          <w:noProof/>
        </w:rPr>
        <w:t>12</w:t>
      </w:r>
      <w:r w:rsidRPr="000F5AB7">
        <w:rPr>
          <w:rFonts w:ascii="Palatino Linotype" w:hAnsi="Palatino Linotype"/>
          <w:noProof/>
        </w:rPr>
        <w:t>(1), 217–229.</w:t>
      </w:r>
    </w:p>
    <w:p w14:paraId="75638D47"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Hargreaves, A., &amp; Shirley, D. (2012). </w:t>
      </w:r>
      <w:r w:rsidRPr="000F5AB7">
        <w:rPr>
          <w:rFonts w:ascii="Palatino Linotype" w:hAnsi="Palatino Linotype"/>
          <w:i/>
          <w:iCs/>
          <w:noProof/>
        </w:rPr>
        <w:t>The global fourth way: The quest for educational excellence</w:t>
      </w:r>
      <w:r w:rsidRPr="000F5AB7">
        <w:rPr>
          <w:rFonts w:ascii="Palatino Linotype" w:hAnsi="Palatino Linotype"/>
          <w:noProof/>
        </w:rPr>
        <w:t>. Corwin Press.</w:t>
      </w:r>
    </w:p>
    <w:p w14:paraId="072FD13C"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Holmes, W., Bialik, M., &amp; Fadel, C. (2019). </w:t>
      </w:r>
      <w:r w:rsidRPr="000F5AB7">
        <w:rPr>
          <w:rFonts w:ascii="Palatino Linotype" w:hAnsi="Palatino Linotype"/>
          <w:i/>
          <w:iCs/>
          <w:noProof/>
        </w:rPr>
        <w:t>Artificial intelligence in education promises and implications for teaching and learning</w:t>
      </w:r>
      <w:r w:rsidRPr="000F5AB7">
        <w:rPr>
          <w:rFonts w:ascii="Palatino Linotype" w:hAnsi="Palatino Linotype"/>
          <w:noProof/>
        </w:rPr>
        <w:t>. Center for Curriculum Redesign.</w:t>
      </w:r>
    </w:p>
    <w:p w14:paraId="507AA8C3"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Humam, M. S., &amp; Hanif, M. (2025). Strategi pembelajaran aktif dalam meningkatkan keterampilan kritikal siswa di era modern. </w:t>
      </w:r>
      <w:r w:rsidRPr="000F5AB7">
        <w:rPr>
          <w:rFonts w:ascii="Palatino Linotype" w:hAnsi="Palatino Linotype"/>
          <w:i/>
          <w:iCs/>
          <w:noProof/>
        </w:rPr>
        <w:t>Jurnal Bintang Pendidikan Indonesia</w:t>
      </w:r>
      <w:r w:rsidRPr="000F5AB7">
        <w:rPr>
          <w:rFonts w:ascii="Palatino Linotype" w:hAnsi="Palatino Linotype"/>
          <w:noProof/>
        </w:rPr>
        <w:t xml:space="preserve">, </w:t>
      </w:r>
      <w:r w:rsidRPr="000F5AB7">
        <w:rPr>
          <w:rFonts w:ascii="Palatino Linotype" w:hAnsi="Palatino Linotype"/>
          <w:i/>
          <w:iCs/>
          <w:noProof/>
        </w:rPr>
        <w:t>3</w:t>
      </w:r>
      <w:r w:rsidRPr="000F5AB7">
        <w:rPr>
          <w:rFonts w:ascii="Palatino Linotype" w:hAnsi="Palatino Linotype"/>
          <w:noProof/>
        </w:rPr>
        <w:t>(3), 89–108.</w:t>
      </w:r>
    </w:p>
    <w:p w14:paraId="0CA92300"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Japar, M., Hermanto, Muyaroah, S., Sila, H. R., &amp; Alfani, H. (2023). Digital Literacy-Based Multicultural Education through Civic Education in Indonesian Junior High Schools. </w:t>
      </w:r>
      <w:r w:rsidRPr="000F5AB7">
        <w:rPr>
          <w:rFonts w:ascii="Palatino Linotype" w:hAnsi="Palatino Linotype"/>
          <w:i/>
          <w:iCs/>
          <w:noProof/>
        </w:rPr>
        <w:t>Journal of Social Studies Education Research</w:t>
      </w:r>
      <w:r w:rsidRPr="000F5AB7">
        <w:rPr>
          <w:rFonts w:ascii="Palatino Linotype" w:hAnsi="Palatino Linotype"/>
          <w:noProof/>
        </w:rPr>
        <w:t xml:space="preserve">, </w:t>
      </w:r>
      <w:r w:rsidRPr="000F5AB7">
        <w:rPr>
          <w:rFonts w:ascii="Palatino Linotype" w:hAnsi="Palatino Linotype"/>
          <w:i/>
          <w:iCs/>
          <w:noProof/>
        </w:rPr>
        <w:t>14</w:t>
      </w:r>
      <w:r w:rsidRPr="000F5AB7">
        <w:rPr>
          <w:rFonts w:ascii="Palatino Linotype" w:hAnsi="Palatino Linotype"/>
          <w:noProof/>
        </w:rPr>
        <w:t>(4), 364–386. https://jsser.org/index.php/jsser/article/view/3043</w:t>
      </w:r>
    </w:p>
    <w:p w14:paraId="4FB06887"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Japar, M., Maman, H., Situmorang, R., &amp; Djunaidi. (2025). </w:t>
      </w:r>
      <w:r w:rsidRPr="000F5AB7">
        <w:rPr>
          <w:rFonts w:ascii="Palatino Linotype" w:hAnsi="Palatino Linotype"/>
          <w:i/>
          <w:iCs/>
          <w:noProof/>
        </w:rPr>
        <w:t>Inovasi Pembelajaran dan Keterampilan Abad 21</w:t>
      </w:r>
      <w:r w:rsidRPr="000F5AB7">
        <w:rPr>
          <w:rFonts w:ascii="Palatino Linotype" w:hAnsi="Palatino Linotype"/>
          <w:noProof/>
        </w:rPr>
        <w:t>. Damera Press.</w:t>
      </w:r>
    </w:p>
    <w:p w14:paraId="3DA6DF5B"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Kaharuddin, A., Salmawati, S., Syam, N., Sukmawati, S., &amp; Umar, U. (2025). Pemberdayaan Guru: Pelatihan Hologram 3D Tingkatkan Self-Efficacy sebagai Fondasi TPCK-S. </w:t>
      </w:r>
      <w:r w:rsidRPr="000F5AB7">
        <w:rPr>
          <w:rFonts w:ascii="Palatino Linotype" w:hAnsi="Palatino Linotype"/>
          <w:i/>
          <w:iCs/>
          <w:noProof/>
        </w:rPr>
        <w:t>Madaniya</w:t>
      </w:r>
      <w:r w:rsidRPr="000F5AB7">
        <w:rPr>
          <w:rFonts w:ascii="Palatino Linotype" w:hAnsi="Palatino Linotype"/>
          <w:noProof/>
        </w:rPr>
        <w:t xml:space="preserve">, </w:t>
      </w:r>
      <w:r w:rsidRPr="000F5AB7">
        <w:rPr>
          <w:rFonts w:ascii="Palatino Linotype" w:hAnsi="Palatino Linotype"/>
          <w:i/>
          <w:iCs/>
          <w:noProof/>
        </w:rPr>
        <w:t>6</w:t>
      </w:r>
      <w:r w:rsidRPr="000F5AB7">
        <w:rPr>
          <w:rFonts w:ascii="Palatino Linotype" w:hAnsi="Palatino Linotype"/>
          <w:noProof/>
        </w:rPr>
        <w:t>(4), 2472–2480.</w:t>
      </w:r>
    </w:p>
    <w:p w14:paraId="45D37781"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Kesuma, M. I. J., Fatoni, I., Ajir, I. C., Yazdi, M. I. K., Pahrudin, A., Murtadho, A., &amp; Rinaldi, A. (2025). Transformasi pembelajaran pendidikan agama Islam berbasis teknologi digital di era society 5.0. </w:t>
      </w:r>
      <w:r w:rsidRPr="000F5AB7">
        <w:rPr>
          <w:rFonts w:ascii="Palatino Linotype" w:hAnsi="Palatino Linotype"/>
          <w:i/>
          <w:iCs/>
          <w:noProof/>
        </w:rPr>
        <w:t>Pendas: Jurnal Ilmiah Pendidikan Dasar</w:t>
      </w:r>
      <w:r w:rsidRPr="000F5AB7">
        <w:rPr>
          <w:rFonts w:ascii="Palatino Linotype" w:hAnsi="Palatino Linotype"/>
          <w:noProof/>
        </w:rPr>
        <w:t xml:space="preserve">, </w:t>
      </w:r>
      <w:r w:rsidRPr="000F5AB7">
        <w:rPr>
          <w:rFonts w:ascii="Palatino Linotype" w:hAnsi="Palatino Linotype"/>
          <w:i/>
          <w:iCs/>
          <w:noProof/>
        </w:rPr>
        <w:t>10</w:t>
      </w:r>
      <w:r w:rsidRPr="000F5AB7">
        <w:rPr>
          <w:rFonts w:ascii="Palatino Linotype" w:hAnsi="Palatino Linotype"/>
          <w:noProof/>
        </w:rPr>
        <w:t>(02), 306–317.</w:t>
      </w:r>
    </w:p>
    <w:p w14:paraId="5C9C7AB6"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Kholik, A. K., Yuliyaningsih, P., Mahnun, N., &amp; Rusli, R. K. (2024). Implementasi Capacity Building Dalam Pengembangan Kompetensi Guru Pada Sekolah Ramah Anak: Kajian Kualitatif di Sekolah Menengah Atas. </w:t>
      </w:r>
      <w:r w:rsidRPr="000F5AB7">
        <w:rPr>
          <w:rFonts w:ascii="Palatino Linotype" w:hAnsi="Palatino Linotype"/>
          <w:i/>
          <w:iCs/>
          <w:noProof/>
        </w:rPr>
        <w:t>Jurnal Administrasi Pendidikan Dan Konseling Pendidikan</w:t>
      </w:r>
      <w:r w:rsidRPr="000F5AB7">
        <w:rPr>
          <w:rFonts w:ascii="Palatino Linotype" w:hAnsi="Palatino Linotype"/>
          <w:noProof/>
        </w:rPr>
        <w:t xml:space="preserve">, </w:t>
      </w:r>
      <w:r w:rsidRPr="000F5AB7">
        <w:rPr>
          <w:rFonts w:ascii="Palatino Linotype" w:hAnsi="Palatino Linotype"/>
          <w:i/>
          <w:iCs/>
          <w:noProof/>
        </w:rPr>
        <w:t>6</w:t>
      </w:r>
      <w:r w:rsidRPr="000F5AB7">
        <w:rPr>
          <w:rFonts w:ascii="Palatino Linotype" w:hAnsi="Palatino Linotype"/>
          <w:noProof/>
        </w:rPr>
        <w:t>(2), 104–113.</w:t>
      </w:r>
    </w:p>
    <w:p w14:paraId="7A1C72B4"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Koehler, M., &amp; Mishra, P. (2009). What is technological pedagogical content knowledge (TPACK)? </w:t>
      </w:r>
      <w:r w:rsidRPr="000F5AB7">
        <w:rPr>
          <w:rFonts w:ascii="Palatino Linotype" w:hAnsi="Palatino Linotype"/>
          <w:i/>
          <w:iCs/>
          <w:noProof/>
        </w:rPr>
        <w:t>Contemporary Issues in Technology and Teacher Education</w:t>
      </w:r>
      <w:r w:rsidRPr="000F5AB7">
        <w:rPr>
          <w:rFonts w:ascii="Palatino Linotype" w:hAnsi="Palatino Linotype"/>
          <w:noProof/>
        </w:rPr>
        <w:t xml:space="preserve">, </w:t>
      </w:r>
      <w:r w:rsidRPr="000F5AB7">
        <w:rPr>
          <w:rFonts w:ascii="Palatino Linotype" w:hAnsi="Palatino Linotype"/>
          <w:i/>
          <w:iCs/>
          <w:noProof/>
        </w:rPr>
        <w:t>9</w:t>
      </w:r>
      <w:r w:rsidRPr="000F5AB7">
        <w:rPr>
          <w:rFonts w:ascii="Palatino Linotype" w:hAnsi="Palatino Linotype"/>
          <w:noProof/>
        </w:rPr>
        <w:t>(1), 60–70.</w:t>
      </w:r>
    </w:p>
    <w:p w14:paraId="30695462"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Kolb, D. A. (2014). </w:t>
      </w:r>
      <w:r w:rsidRPr="000F5AB7">
        <w:rPr>
          <w:rFonts w:ascii="Palatino Linotype" w:hAnsi="Palatino Linotype"/>
          <w:i/>
          <w:iCs/>
          <w:noProof/>
        </w:rPr>
        <w:t>Experiential learning: Experience as the source of learning and development</w:t>
      </w:r>
      <w:r w:rsidRPr="000F5AB7">
        <w:rPr>
          <w:rFonts w:ascii="Palatino Linotype" w:hAnsi="Palatino Linotype"/>
          <w:noProof/>
        </w:rPr>
        <w:t>. FT press.</w:t>
      </w:r>
    </w:p>
    <w:p w14:paraId="53D70A25"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Kurniawan, S. (2025). </w:t>
      </w:r>
      <w:r w:rsidRPr="000F5AB7">
        <w:rPr>
          <w:rFonts w:ascii="Palatino Linotype" w:hAnsi="Palatino Linotype"/>
          <w:i/>
          <w:iCs/>
          <w:noProof/>
        </w:rPr>
        <w:t>Literasi Digital Untuk Abad Ke-21</w:t>
      </w:r>
      <w:r w:rsidRPr="000F5AB7">
        <w:rPr>
          <w:rFonts w:ascii="Palatino Linotype" w:hAnsi="Palatino Linotype"/>
          <w:noProof/>
        </w:rPr>
        <w:t>. Pustaka Aksara.</w:t>
      </w:r>
    </w:p>
    <w:p w14:paraId="7BACFF69"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Li, H. (2025). Integrating ICT in education: A scoping review of pre-service teachers’ ICT beliefs. </w:t>
      </w:r>
      <w:r w:rsidRPr="000F5AB7">
        <w:rPr>
          <w:rFonts w:ascii="Palatino Linotype" w:hAnsi="Palatino Linotype"/>
          <w:i/>
          <w:iCs/>
          <w:noProof/>
        </w:rPr>
        <w:t>Plos One</w:t>
      </w:r>
      <w:r w:rsidRPr="000F5AB7">
        <w:rPr>
          <w:rFonts w:ascii="Palatino Linotype" w:hAnsi="Palatino Linotype"/>
          <w:noProof/>
        </w:rPr>
        <w:t xml:space="preserve">, </w:t>
      </w:r>
      <w:r w:rsidRPr="000F5AB7">
        <w:rPr>
          <w:rFonts w:ascii="Palatino Linotype" w:hAnsi="Palatino Linotype"/>
          <w:i/>
          <w:iCs/>
          <w:noProof/>
        </w:rPr>
        <w:t>20</w:t>
      </w:r>
      <w:r w:rsidRPr="000F5AB7">
        <w:rPr>
          <w:rFonts w:ascii="Palatino Linotype" w:hAnsi="Palatino Linotype"/>
          <w:noProof/>
        </w:rPr>
        <w:t>(2), e0317591.</w:t>
      </w:r>
    </w:p>
    <w:p w14:paraId="36CF5468"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Miles, M. B., Huberman, A. M., &amp; Saldana, J. (2014). </w:t>
      </w:r>
      <w:r w:rsidRPr="000F5AB7">
        <w:rPr>
          <w:rFonts w:ascii="Palatino Linotype" w:hAnsi="Palatino Linotype"/>
          <w:i/>
          <w:iCs/>
          <w:noProof/>
        </w:rPr>
        <w:t>Qualitative Data Analysis: A Methods Sourcebook</w:t>
      </w:r>
      <w:r w:rsidRPr="000F5AB7">
        <w:rPr>
          <w:rFonts w:ascii="Palatino Linotype" w:hAnsi="Palatino Linotype"/>
          <w:noProof/>
        </w:rPr>
        <w:t>. SAGE Publications.</w:t>
      </w:r>
    </w:p>
    <w:p w14:paraId="4AE5FDF6"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OECD. (2021). </w:t>
      </w:r>
      <w:r w:rsidRPr="000F5AB7">
        <w:rPr>
          <w:rFonts w:ascii="Palatino Linotype" w:hAnsi="Palatino Linotype"/>
          <w:i/>
          <w:iCs/>
          <w:noProof/>
        </w:rPr>
        <w:t>Teachers and school leaders as lifelong learners: The importance of digital mindset.</w:t>
      </w:r>
      <w:r w:rsidRPr="000F5AB7">
        <w:rPr>
          <w:rFonts w:ascii="Palatino Linotype" w:hAnsi="Palatino Linotype"/>
          <w:noProof/>
        </w:rPr>
        <w:t xml:space="preserve"> OECD Publishing.</w:t>
      </w:r>
    </w:p>
    <w:p w14:paraId="744C9A95"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Prensky, M. (2010). </w:t>
      </w:r>
      <w:r w:rsidRPr="000F5AB7">
        <w:rPr>
          <w:rFonts w:ascii="Palatino Linotype" w:hAnsi="Palatino Linotype"/>
          <w:i/>
          <w:iCs/>
          <w:noProof/>
        </w:rPr>
        <w:t>Teaching digital natives: Partnering for real learning</w:t>
      </w:r>
      <w:r w:rsidRPr="000F5AB7">
        <w:rPr>
          <w:rFonts w:ascii="Palatino Linotype" w:hAnsi="Palatino Linotype"/>
          <w:noProof/>
        </w:rPr>
        <w:t>. Corwin press.</w:t>
      </w:r>
    </w:p>
    <w:p w14:paraId="39D34CA0"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Putranto, I., Kusworo, K., ZN, S. A., Nursafitri, S., Kharismawan, B., &amp; Andriani, P. (2025). Penguatan kompetensi pedagogik guru dalam meningkatkan kualitas pembelajaran untuk mewujudkan pendidikan berkualitas berkelanjutan di smk l’pina, jakarta timur. </w:t>
      </w:r>
      <w:r w:rsidRPr="000F5AB7">
        <w:rPr>
          <w:rFonts w:ascii="Palatino Linotype" w:hAnsi="Palatino Linotype"/>
          <w:i/>
          <w:iCs/>
          <w:noProof/>
        </w:rPr>
        <w:t>Indonesian Journal of Society Engagement</w:t>
      </w:r>
      <w:r w:rsidRPr="000F5AB7">
        <w:rPr>
          <w:rFonts w:ascii="Palatino Linotype" w:hAnsi="Palatino Linotype"/>
          <w:noProof/>
        </w:rPr>
        <w:t xml:space="preserve">, </w:t>
      </w:r>
      <w:r w:rsidRPr="000F5AB7">
        <w:rPr>
          <w:rFonts w:ascii="Palatino Linotype" w:hAnsi="Palatino Linotype"/>
          <w:i/>
          <w:iCs/>
          <w:noProof/>
        </w:rPr>
        <w:t>6</w:t>
      </w:r>
      <w:r w:rsidRPr="000F5AB7">
        <w:rPr>
          <w:rFonts w:ascii="Palatino Linotype" w:hAnsi="Palatino Linotype"/>
          <w:noProof/>
        </w:rPr>
        <w:t>(2), 148–161.</w:t>
      </w:r>
    </w:p>
    <w:p w14:paraId="7A2F71C2"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Putri, L. R., &amp; Haifaturrahmah, H. (2025). Tantangan dan kesulitan pendidik pada masa kini. </w:t>
      </w:r>
      <w:r w:rsidRPr="000F5AB7">
        <w:rPr>
          <w:rFonts w:ascii="Palatino Linotype" w:hAnsi="Palatino Linotype"/>
          <w:i/>
          <w:iCs/>
          <w:noProof/>
        </w:rPr>
        <w:t>Action Research Journal Indonesia (ARJI)</w:t>
      </w:r>
      <w:r w:rsidRPr="000F5AB7">
        <w:rPr>
          <w:rFonts w:ascii="Palatino Linotype" w:hAnsi="Palatino Linotype"/>
          <w:noProof/>
        </w:rPr>
        <w:t xml:space="preserve">, </w:t>
      </w:r>
      <w:r w:rsidRPr="000F5AB7">
        <w:rPr>
          <w:rFonts w:ascii="Palatino Linotype" w:hAnsi="Palatino Linotype"/>
          <w:i/>
          <w:iCs/>
          <w:noProof/>
        </w:rPr>
        <w:t>7</w:t>
      </w:r>
      <w:r w:rsidRPr="000F5AB7">
        <w:rPr>
          <w:rFonts w:ascii="Palatino Linotype" w:hAnsi="Palatino Linotype"/>
          <w:noProof/>
        </w:rPr>
        <w:t>(4), 3049–3067.</w:t>
      </w:r>
    </w:p>
    <w:p w14:paraId="092C254D"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Rany, R. M., Lusiana, E., &amp; Perdana, F. (2025). Peran Literasi Digital dalam Meningkatkan Kemampuan Berpikir Kritis di Era Teknologi Informasi. </w:t>
      </w:r>
      <w:r w:rsidRPr="000F5AB7">
        <w:rPr>
          <w:rFonts w:ascii="Palatino Linotype" w:hAnsi="Palatino Linotype"/>
          <w:i/>
          <w:iCs/>
          <w:noProof/>
        </w:rPr>
        <w:t>Philosophiamundi</w:t>
      </w:r>
      <w:r w:rsidRPr="000F5AB7">
        <w:rPr>
          <w:rFonts w:ascii="Palatino Linotype" w:hAnsi="Palatino Linotype"/>
          <w:noProof/>
        </w:rPr>
        <w:t xml:space="preserve">, </w:t>
      </w:r>
      <w:r w:rsidRPr="000F5AB7">
        <w:rPr>
          <w:rFonts w:ascii="Palatino Linotype" w:hAnsi="Palatino Linotype"/>
          <w:i/>
          <w:iCs/>
          <w:noProof/>
        </w:rPr>
        <w:t>3</w:t>
      </w:r>
      <w:r w:rsidRPr="000F5AB7">
        <w:rPr>
          <w:rFonts w:ascii="Palatino Linotype" w:hAnsi="Palatino Linotype"/>
          <w:noProof/>
        </w:rPr>
        <w:t>(4), 47–56.</w:t>
      </w:r>
    </w:p>
    <w:p w14:paraId="7D9FBE54"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Raprap, W. P., Ngabalin, M., Camerling, L. Y., Wahono, T. R., Subekti, P. A., Zega, T. F., Sahureka, Z., Simanungkalit, E. M., Manurung, M., &amp; Nugroho, W. S. (2025). </w:t>
      </w:r>
      <w:r w:rsidRPr="000F5AB7">
        <w:rPr>
          <w:rFonts w:ascii="Palatino Linotype" w:hAnsi="Palatino Linotype"/>
          <w:i/>
          <w:iCs/>
          <w:noProof/>
        </w:rPr>
        <w:t>Kepemimpinan pendidikan 5.0: Mengelola sekolah di era disrupsi</w:t>
      </w:r>
      <w:r w:rsidRPr="000F5AB7">
        <w:rPr>
          <w:rFonts w:ascii="Palatino Linotype" w:hAnsi="Palatino Linotype"/>
          <w:noProof/>
        </w:rPr>
        <w:t>. Star Digital Publishing.</w:t>
      </w:r>
    </w:p>
    <w:p w14:paraId="7455A807"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Redecker, C. (2017). </w:t>
      </w:r>
      <w:r w:rsidRPr="000F5AB7">
        <w:rPr>
          <w:rFonts w:ascii="Palatino Linotype" w:hAnsi="Palatino Linotype"/>
          <w:i/>
          <w:iCs/>
          <w:noProof/>
        </w:rPr>
        <w:t>European framework for the digital competence of educators</w:t>
      </w:r>
      <w:r w:rsidRPr="000F5AB7">
        <w:rPr>
          <w:rFonts w:ascii="Palatino Linotype" w:hAnsi="Palatino Linotype"/>
          <w:noProof/>
        </w:rPr>
        <w:t>. DigCompEdu.</w:t>
      </w:r>
    </w:p>
    <w:p w14:paraId="151C1D24"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Rofi’ah, A. M., Shobirin, M., Fadllillah, M., Farah, N., &amp; Wahyudi, M. F. (2024). Analisis kesiapan guru dalam penerapan kurikulum merdeka di sekolah menengah pertama. </w:t>
      </w:r>
      <w:r w:rsidRPr="000F5AB7">
        <w:rPr>
          <w:rFonts w:ascii="Palatino Linotype" w:hAnsi="Palatino Linotype"/>
          <w:i/>
          <w:iCs/>
          <w:noProof/>
        </w:rPr>
        <w:t>Journal Educatione</w:t>
      </w:r>
      <w:r w:rsidRPr="000F5AB7">
        <w:rPr>
          <w:rFonts w:ascii="Palatino Linotype" w:hAnsi="Palatino Linotype"/>
          <w:noProof/>
        </w:rPr>
        <w:t xml:space="preserve">, </w:t>
      </w:r>
      <w:r w:rsidRPr="000F5AB7">
        <w:rPr>
          <w:rFonts w:ascii="Palatino Linotype" w:hAnsi="Palatino Linotype"/>
          <w:i/>
          <w:iCs/>
          <w:noProof/>
        </w:rPr>
        <w:t>1</w:t>
      </w:r>
      <w:r w:rsidRPr="000F5AB7">
        <w:rPr>
          <w:rFonts w:ascii="Palatino Linotype" w:hAnsi="Palatino Linotype"/>
          <w:noProof/>
        </w:rPr>
        <w:t>(2), 1–14.</w:t>
      </w:r>
    </w:p>
    <w:p w14:paraId="7296A6A5"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Rustiyana, Estede, S., Minarsih, A., &amp; Suryaman, M. (2025). </w:t>
      </w:r>
      <w:r w:rsidRPr="000F5AB7">
        <w:rPr>
          <w:rFonts w:ascii="Palatino Linotype" w:hAnsi="Palatino Linotype"/>
          <w:i/>
          <w:iCs/>
          <w:noProof/>
        </w:rPr>
        <w:t>Technopreneurship: Konsep, Mindset, Ide dan Strategi Bisnis Era Digital</w:t>
      </w:r>
      <w:r w:rsidRPr="000F5AB7">
        <w:rPr>
          <w:rFonts w:ascii="Palatino Linotype" w:hAnsi="Palatino Linotype"/>
          <w:noProof/>
        </w:rPr>
        <w:t>. Star Digital Publishing.</w:t>
      </w:r>
    </w:p>
    <w:p w14:paraId="18840D77"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Safitri, M. R., &amp; Rahmi, A. (2025). Digital Mindset Leadership dalam Membangun Budaya Inovasi di Sekolah Berbasis Teknologi dan Kecerdasan Buatan. </w:t>
      </w:r>
      <w:r w:rsidRPr="000F5AB7">
        <w:rPr>
          <w:rFonts w:ascii="Palatino Linotype" w:hAnsi="Palatino Linotype"/>
          <w:i/>
          <w:iCs/>
          <w:noProof/>
        </w:rPr>
        <w:t>LintekEdu: Jurnal Literasi Dan Teknologi Pendidikan</w:t>
      </w:r>
      <w:r w:rsidRPr="000F5AB7">
        <w:rPr>
          <w:rFonts w:ascii="Palatino Linotype" w:hAnsi="Palatino Linotype"/>
          <w:noProof/>
        </w:rPr>
        <w:t xml:space="preserve">, </w:t>
      </w:r>
      <w:r w:rsidRPr="000F5AB7">
        <w:rPr>
          <w:rFonts w:ascii="Palatino Linotype" w:hAnsi="Palatino Linotype"/>
          <w:i/>
          <w:iCs/>
          <w:noProof/>
        </w:rPr>
        <w:t>6</w:t>
      </w:r>
      <w:r w:rsidRPr="000F5AB7">
        <w:rPr>
          <w:rFonts w:ascii="Palatino Linotype" w:hAnsi="Palatino Linotype"/>
          <w:noProof/>
        </w:rPr>
        <w:t>(4).</w:t>
      </w:r>
    </w:p>
    <w:p w14:paraId="1D055C15"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Schunk, D. H. (2012). </w:t>
      </w:r>
      <w:r w:rsidRPr="000F5AB7">
        <w:rPr>
          <w:rFonts w:ascii="Palatino Linotype" w:hAnsi="Palatino Linotype"/>
          <w:i/>
          <w:iCs/>
          <w:noProof/>
        </w:rPr>
        <w:t>Learning Theoriesan Educational Perspective</w:t>
      </w:r>
      <w:r w:rsidRPr="000F5AB7">
        <w:rPr>
          <w:rFonts w:ascii="Palatino Linotype" w:hAnsi="Palatino Linotype"/>
          <w:noProof/>
        </w:rPr>
        <w:t>.</w:t>
      </w:r>
    </w:p>
    <w:p w14:paraId="71AA60E6"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Selwyn, N. (2019). </w:t>
      </w:r>
      <w:r w:rsidRPr="000F5AB7">
        <w:rPr>
          <w:rFonts w:ascii="Palatino Linotype" w:hAnsi="Palatino Linotype"/>
          <w:i/>
          <w:iCs/>
          <w:noProof/>
        </w:rPr>
        <w:t>Should robots replace teachers?: AI and the future of education</w:t>
      </w:r>
      <w:r w:rsidRPr="000F5AB7">
        <w:rPr>
          <w:rFonts w:ascii="Palatino Linotype" w:hAnsi="Palatino Linotype"/>
          <w:noProof/>
        </w:rPr>
        <w:t>. John Wiley &amp; Sons.</w:t>
      </w:r>
    </w:p>
    <w:p w14:paraId="30545E80"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Siregar, H., Rahmadani, T., Febrieni, N., &amp; Gusmaneli, G. (2025). Strategi Pembelajaran Dasar Yang Berkelanjutan. </w:t>
      </w:r>
      <w:r w:rsidRPr="000F5AB7">
        <w:rPr>
          <w:rFonts w:ascii="Palatino Linotype" w:hAnsi="Palatino Linotype"/>
          <w:i/>
          <w:iCs/>
          <w:noProof/>
        </w:rPr>
        <w:t>Jurnal Teknologi Pendidikan Dan Pembelajaran| E-ISSN: 3026-6629</w:t>
      </w:r>
      <w:r w:rsidRPr="000F5AB7">
        <w:rPr>
          <w:rFonts w:ascii="Palatino Linotype" w:hAnsi="Palatino Linotype"/>
          <w:noProof/>
        </w:rPr>
        <w:t xml:space="preserve">, </w:t>
      </w:r>
      <w:r w:rsidRPr="000F5AB7">
        <w:rPr>
          <w:rFonts w:ascii="Palatino Linotype" w:hAnsi="Palatino Linotype"/>
          <w:i/>
          <w:iCs/>
          <w:noProof/>
        </w:rPr>
        <w:t>3</w:t>
      </w:r>
      <w:r w:rsidRPr="000F5AB7">
        <w:rPr>
          <w:rFonts w:ascii="Palatino Linotype" w:hAnsi="Palatino Linotype"/>
          <w:noProof/>
        </w:rPr>
        <w:t>(2), 345–348.</w:t>
      </w:r>
    </w:p>
    <w:p w14:paraId="2FBA3396"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UNESCO. (2021). </w:t>
      </w:r>
      <w:r w:rsidRPr="000F5AB7">
        <w:rPr>
          <w:rFonts w:ascii="Palatino Linotype" w:hAnsi="Palatino Linotype"/>
          <w:i/>
          <w:iCs/>
          <w:noProof/>
        </w:rPr>
        <w:t>Reimagining our futures together: A new social contract for education</w:t>
      </w:r>
      <w:r w:rsidRPr="000F5AB7">
        <w:rPr>
          <w:rFonts w:ascii="Palatino Linotype" w:hAnsi="Palatino Linotype"/>
          <w:noProof/>
        </w:rPr>
        <w:t>. UNESCO Publishing.</w:t>
      </w:r>
    </w:p>
    <w:p w14:paraId="1559C83A"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Wijayanti, R., Nasution, W. R., &amp; Satria, E. (2025). Inovasi kurikulum untuk pendidikan abad 21: Tinjauan literatur. </w:t>
      </w:r>
      <w:r w:rsidRPr="000F5AB7">
        <w:rPr>
          <w:rFonts w:ascii="Palatino Linotype" w:hAnsi="Palatino Linotype"/>
          <w:i/>
          <w:iCs/>
          <w:noProof/>
        </w:rPr>
        <w:t>Jurnal Ilmiah Edukatif</w:t>
      </w:r>
      <w:r w:rsidRPr="000F5AB7">
        <w:rPr>
          <w:rFonts w:ascii="Palatino Linotype" w:hAnsi="Palatino Linotype"/>
          <w:noProof/>
        </w:rPr>
        <w:t xml:space="preserve">, </w:t>
      </w:r>
      <w:r w:rsidRPr="000F5AB7">
        <w:rPr>
          <w:rFonts w:ascii="Palatino Linotype" w:hAnsi="Palatino Linotype"/>
          <w:i/>
          <w:iCs/>
          <w:noProof/>
        </w:rPr>
        <w:t>11</w:t>
      </w:r>
      <w:r w:rsidRPr="000F5AB7">
        <w:rPr>
          <w:rFonts w:ascii="Palatino Linotype" w:hAnsi="Palatino Linotype"/>
          <w:noProof/>
        </w:rPr>
        <w:t>(1), 175–183.</w:t>
      </w:r>
    </w:p>
    <w:p w14:paraId="30631E88"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Yuningsih, N. (2025). Dampak digitalisasi terhadap kesiapan guru Madrasah Ibtidaiyah dalam menghadapi revolusi industri 4.0. </w:t>
      </w:r>
      <w:r w:rsidRPr="000F5AB7">
        <w:rPr>
          <w:rFonts w:ascii="Palatino Linotype" w:hAnsi="Palatino Linotype"/>
          <w:i/>
          <w:iCs/>
          <w:noProof/>
        </w:rPr>
        <w:t>Asatidzuna| Jurnal Pendidikan Guru Madrasah Ibtidaiyah</w:t>
      </w:r>
      <w:r w:rsidRPr="000F5AB7">
        <w:rPr>
          <w:rFonts w:ascii="Palatino Linotype" w:hAnsi="Palatino Linotype"/>
          <w:noProof/>
        </w:rPr>
        <w:t xml:space="preserve">, </w:t>
      </w:r>
      <w:r w:rsidRPr="000F5AB7">
        <w:rPr>
          <w:rFonts w:ascii="Palatino Linotype" w:hAnsi="Palatino Linotype"/>
          <w:i/>
          <w:iCs/>
          <w:noProof/>
        </w:rPr>
        <w:t>6</w:t>
      </w:r>
      <w:r w:rsidRPr="000F5AB7">
        <w:rPr>
          <w:rFonts w:ascii="Palatino Linotype" w:hAnsi="Palatino Linotype"/>
          <w:noProof/>
        </w:rPr>
        <w:t>(1), 15–26.</w:t>
      </w:r>
    </w:p>
    <w:p w14:paraId="6597097E" w14:textId="77777777" w:rsidR="000F5AB7" w:rsidRPr="000F5AB7" w:rsidRDefault="000F5AB7" w:rsidP="000F5AB7">
      <w:pPr>
        <w:widowControl w:val="0"/>
        <w:autoSpaceDE w:val="0"/>
        <w:autoSpaceDN w:val="0"/>
        <w:adjustRightInd w:val="0"/>
        <w:spacing w:before="120" w:after="120"/>
        <w:ind w:left="480" w:hanging="480"/>
        <w:jc w:val="both"/>
        <w:rPr>
          <w:rFonts w:ascii="Palatino Linotype" w:hAnsi="Palatino Linotype"/>
          <w:noProof/>
        </w:rPr>
      </w:pPr>
      <w:r w:rsidRPr="000F5AB7">
        <w:rPr>
          <w:rFonts w:ascii="Palatino Linotype" w:hAnsi="Palatino Linotype"/>
          <w:noProof/>
        </w:rPr>
        <w:t xml:space="preserve">Zubaidah, S. (2016). Keterampilan abad ke-21: Keterampilan yang diajarkan melalui pembelajaran. </w:t>
      </w:r>
      <w:r w:rsidRPr="000F5AB7">
        <w:rPr>
          <w:rFonts w:ascii="Palatino Linotype" w:hAnsi="Palatino Linotype"/>
          <w:i/>
          <w:iCs/>
          <w:noProof/>
        </w:rPr>
        <w:t>Seminar Nasional Pendidikan</w:t>
      </w:r>
      <w:r w:rsidRPr="000F5AB7">
        <w:rPr>
          <w:rFonts w:ascii="Palatino Linotype" w:hAnsi="Palatino Linotype"/>
          <w:noProof/>
        </w:rPr>
        <w:t xml:space="preserve">, </w:t>
      </w:r>
      <w:r w:rsidRPr="000F5AB7">
        <w:rPr>
          <w:rFonts w:ascii="Palatino Linotype" w:hAnsi="Palatino Linotype"/>
          <w:i/>
          <w:iCs/>
          <w:noProof/>
        </w:rPr>
        <w:t>2</w:t>
      </w:r>
      <w:r w:rsidRPr="000F5AB7">
        <w:rPr>
          <w:rFonts w:ascii="Palatino Linotype" w:hAnsi="Palatino Linotype"/>
          <w:noProof/>
        </w:rPr>
        <w:t>(2), 1–17.</w:t>
      </w:r>
    </w:p>
    <w:p w14:paraId="697AD036" w14:textId="2647ED9F" w:rsidR="005B2CDB" w:rsidRPr="00874D34" w:rsidRDefault="000F5AB7" w:rsidP="000F5AB7">
      <w:pPr>
        <w:spacing w:before="120" w:after="120" w:line="276" w:lineRule="auto"/>
        <w:ind w:firstLine="720"/>
        <w:jc w:val="both"/>
        <w:rPr>
          <w:rFonts w:ascii="Palatino Linotype" w:hAnsi="Palatino Linotype"/>
          <w:noProof/>
          <w:szCs w:val="24"/>
        </w:rPr>
      </w:pPr>
      <w:r>
        <w:rPr>
          <w:rFonts w:ascii="Palatino Linotype" w:hAnsi="Palatino Linotype"/>
          <w:noProof/>
          <w:szCs w:val="24"/>
        </w:rPr>
        <w:fldChar w:fldCharType="end"/>
      </w:r>
    </w:p>
    <w:sectPr w:rsidR="005B2CDB" w:rsidRPr="00874D34" w:rsidSect="004B19EE">
      <w:footerReference w:type="default" r:id="rId25"/>
      <w:pgSz w:w="11907" w:h="16840" w:code="9"/>
      <w:pgMar w:top="1701" w:right="1440" w:bottom="1440" w:left="1440" w:header="709" w:footer="709" w:gutter="0"/>
      <w:pgNumType w:start="15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FE57E" w14:textId="77777777" w:rsidR="00AC0148" w:rsidRDefault="00AC0148" w:rsidP="00C17A1A">
      <w:r>
        <w:separator/>
      </w:r>
    </w:p>
  </w:endnote>
  <w:endnote w:type="continuationSeparator" w:id="0">
    <w:p w14:paraId="0B7116D6" w14:textId="77777777" w:rsidR="00AC0148" w:rsidRDefault="00AC0148" w:rsidP="00C17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89614"/>
      <w:docPartObj>
        <w:docPartGallery w:val="Page Numbers (Bottom of Page)"/>
        <w:docPartUnique/>
      </w:docPartObj>
    </w:sdtPr>
    <w:sdtContent>
      <w:p w14:paraId="5599A146" w14:textId="29A4D07E" w:rsidR="004B19EE" w:rsidRDefault="004B19EE">
        <w:pPr>
          <w:pStyle w:val="Footer"/>
          <w:jc w:val="right"/>
        </w:pPr>
        <w:r>
          <w:fldChar w:fldCharType="begin"/>
        </w:r>
        <w:r>
          <w:instrText>PAGE   \* MERGEFORMAT</w:instrText>
        </w:r>
        <w:r>
          <w:fldChar w:fldCharType="separate"/>
        </w:r>
        <w:r>
          <w:t>2</w:t>
        </w:r>
        <w:r>
          <w:fldChar w:fldCharType="end"/>
        </w:r>
      </w:p>
    </w:sdtContent>
  </w:sdt>
  <w:p w14:paraId="5BB1AE01" w14:textId="77777777" w:rsidR="004B19EE" w:rsidRDefault="004B1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0CAFF" w14:textId="77777777" w:rsidR="00AC0148" w:rsidRDefault="00AC0148" w:rsidP="00C17A1A">
      <w:r>
        <w:separator/>
      </w:r>
    </w:p>
  </w:footnote>
  <w:footnote w:type="continuationSeparator" w:id="0">
    <w:p w14:paraId="37C5D6F5" w14:textId="77777777" w:rsidR="00AC0148" w:rsidRDefault="00AC0148" w:rsidP="00C17A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A1A"/>
    <w:rsid w:val="000070AF"/>
    <w:rsid w:val="00007E4D"/>
    <w:rsid w:val="00021A24"/>
    <w:rsid w:val="00047600"/>
    <w:rsid w:val="000824A8"/>
    <w:rsid w:val="000A523F"/>
    <w:rsid w:val="000B17BA"/>
    <w:rsid w:val="000F17CA"/>
    <w:rsid w:val="000F5AB7"/>
    <w:rsid w:val="001126D6"/>
    <w:rsid w:val="00144293"/>
    <w:rsid w:val="00170C6D"/>
    <w:rsid w:val="00176AE8"/>
    <w:rsid w:val="001777B4"/>
    <w:rsid w:val="001B5244"/>
    <w:rsid w:val="001D2442"/>
    <w:rsid w:val="0020074D"/>
    <w:rsid w:val="0023381A"/>
    <w:rsid w:val="0024436B"/>
    <w:rsid w:val="00250EDC"/>
    <w:rsid w:val="002A71F4"/>
    <w:rsid w:val="002D083A"/>
    <w:rsid w:val="002D7DD8"/>
    <w:rsid w:val="002E0640"/>
    <w:rsid w:val="00304EE7"/>
    <w:rsid w:val="003134B7"/>
    <w:rsid w:val="00354B94"/>
    <w:rsid w:val="003D290E"/>
    <w:rsid w:val="003D45FB"/>
    <w:rsid w:val="003F4A49"/>
    <w:rsid w:val="004124CA"/>
    <w:rsid w:val="00424C39"/>
    <w:rsid w:val="00460CDF"/>
    <w:rsid w:val="004B195E"/>
    <w:rsid w:val="004B19EE"/>
    <w:rsid w:val="004C225A"/>
    <w:rsid w:val="004C75CC"/>
    <w:rsid w:val="004D4564"/>
    <w:rsid w:val="004E6028"/>
    <w:rsid w:val="00505C38"/>
    <w:rsid w:val="00560264"/>
    <w:rsid w:val="005907EB"/>
    <w:rsid w:val="005B2CDB"/>
    <w:rsid w:val="005E111D"/>
    <w:rsid w:val="005F4801"/>
    <w:rsid w:val="005F6FAC"/>
    <w:rsid w:val="00601078"/>
    <w:rsid w:val="006046AA"/>
    <w:rsid w:val="00615DBD"/>
    <w:rsid w:val="00620705"/>
    <w:rsid w:val="00624E7F"/>
    <w:rsid w:val="006426D4"/>
    <w:rsid w:val="00697D4D"/>
    <w:rsid w:val="006A2613"/>
    <w:rsid w:val="006B393E"/>
    <w:rsid w:val="006E33C6"/>
    <w:rsid w:val="006F1F41"/>
    <w:rsid w:val="006F5291"/>
    <w:rsid w:val="007366C2"/>
    <w:rsid w:val="00746AB9"/>
    <w:rsid w:val="007946B0"/>
    <w:rsid w:val="00796877"/>
    <w:rsid w:val="007A049D"/>
    <w:rsid w:val="00801EC8"/>
    <w:rsid w:val="008654F8"/>
    <w:rsid w:val="00874D34"/>
    <w:rsid w:val="008F3ED4"/>
    <w:rsid w:val="009404F0"/>
    <w:rsid w:val="009530CD"/>
    <w:rsid w:val="009B53FF"/>
    <w:rsid w:val="009D2EDD"/>
    <w:rsid w:val="00A131A6"/>
    <w:rsid w:val="00A45B23"/>
    <w:rsid w:val="00A55ACF"/>
    <w:rsid w:val="00A84A54"/>
    <w:rsid w:val="00AA09FD"/>
    <w:rsid w:val="00AA73C7"/>
    <w:rsid w:val="00AB0D0B"/>
    <w:rsid w:val="00AC0148"/>
    <w:rsid w:val="00AD117F"/>
    <w:rsid w:val="00B14FA3"/>
    <w:rsid w:val="00B416DD"/>
    <w:rsid w:val="00B5084B"/>
    <w:rsid w:val="00B94A77"/>
    <w:rsid w:val="00BA3B5E"/>
    <w:rsid w:val="00C12F1D"/>
    <w:rsid w:val="00C17A1A"/>
    <w:rsid w:val="00C20C5C"/>
    <w:rsid w:val="00CA1FB4"/>
    <w:rsid w:val="00CA2382"/>
    <w:rsid w:val="00CF4588"/>
    <w:rsid w:val="00D074E4"/>
    <w:rsid w:val="00D1005D"/>
    <w:rsid w:val="00D11C18"/>
    <w:rsid w:val="00D43AC8"/>
    <w:rsid w:val="00D47597"/>
    <w:rsid w:val="00D64A58"/>
    <w:rsid w:val="00D959B0"/>
    <w:rsid w:val="00D9738C"/>
    <w:rsid w:val="00DA1AFF"/>
    <w:rsid w:val="00DA2E80"/>
    <w:rsid w:val="00DC089C"/>
    <w:rsid w:val="00E2017E"/>
    <w:rsid w:val="00E974AA"/>
    <w:rsid w:val="00ED36B2"/>
    <w:rsid w:val="00F17D2B"/>
    <w:rsid w:val="00F4763D"/>
    <w:rsid w:val="00F6536B"/>
    <w:rsid w:val="00F718C0"/>
    <w:rsid w:val="00F811D8"/>
    <w:rsid w:val="00F94BB7"/>
    <w:rsid w:val="00FC4AC8"/>
    <w:rsid w:val="00FD27F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2FB64"/>
  <w15:chartTrackingRefBased/>
  <w15:docId w15:val="{790B8E79-11E0-4A26-959F-613496B1C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2"/>
      <w:lang w:val="id-ID" w:eastAsia="en-US"/>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fontstyle01">
    <w:name w:val="fontstyle01"/>
    <w:rsid w:val="00C17A1A"/>
    <w:rPr>
      <w:rFonts w:ascii="Times New Roman" w:hAnsi="Times New Roman" w:cs="Times New Roman" w:hint="default"/>
      <w:b/>
      <w:bCs/>
      <w:i w:val="0"/>
      <w:iCs w:val="0"/>
      <w:color w:val="000000"/>
      <w:sz w:val="32"/>
      <w:szCs w:val="32"/>
    </w:rPr>
  </w:style>
  <w:style w:type="table" w:styleId="KisiTabel">
    <w:name w:val="Table Grid"/>
    <w:basedOn w:val="TabelNormal"/>
    <w:uiPriority w:val="59"/>
    <w:rsid w:val="00C17A1A"/>
    <w:rPr>
      <w:rFonts w:ascii="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17A1A"/>
    <w:rPr>
      <w:b/>
      <w:color w:val="0000FF"/>
      <w:u w:val="none"/>
    </w:rPr>
  </w:style>
  <w:style w:type="character" w:customStyle="1" w:styleId="label">
    <w:name w:val="label"/>
    <w:rsid w:val="00B14FA3"/>
  </w:style>
  <w:style w:type="character" w:styleId="SebutanYangBelumTerselesaikan">
    <w:name w:val="Unresolved Mention"/>
    <w:uiPriority w:val="99"/>
    <w:semiHidden/>
    <w:unhideWhenUsed/>
    <w:rsid w:val="00DC089C"/>
    <w:rPr>
      <w:color w:val="605E5C"/>
      <w:shd w:val="clear" w:color="auto" w:fill="E1DFDD"/>
    </w:rPr>
  </w:style>
  <w:style w:type="paragraph" w:styleId="TeksCatatanKaki">
    <w:name w:val="footnote text"/>
    <w:basedOn w:val="Normal"/>
    <w:link w:val="TeksCatatanKakiKAR"/>
    <w:uiPriority w:val="99"/>
    <w:semiHidden/>
    <w:unhideWhenUsed/>
    <w:rsid w:val="000F5AB7"/>
    <w:rPr>
      <w:sz w:val="20"/>
      <w:szCs w:val="20"/>
    </w:rPr>
  </w:style>
  <w:style w:type="character" w:customStyle="1" w:styleId="TeksCatatanKakiKAR">
    <w:name w:val="Teks Catatan Kaki KAR"/>
    <w:basedOn w:val="FontParagrafDefault"/>
    <w:link w:val="TeksCatatanKaki"/>
    <w:uiPriority w:val="99"/>
    <w:semiHidden/>
    <w:rsid w:val="000F5AB7"/>
    <w:rPr>
      <w:lang w:val="id-ID" w:eastAsia="en-US"/>
    </w:rPr>
  </w:style>
  <w:style w:type="character" w:styleId="ReferensiCatatanKaki">
    <w:name w:val="footnote reference"/>
    <w:basedOn w:val="FontParagrafDefault"/>
    <w:uiPriority w:val="99"/>
    <w:semiHidden/>
    <w:unhideWhenUsed/>
    <w:rsid w:val="000F5AB7"/>
    <w:rPr>
      <w:vertAlign w:val="superscript"/>
    </w:rPr>
  </w:style>
  <w:style w:type="paragraph" w:styleId="Header">
    <w:name w:val="header"/>
    <w:basedOn w:val="Normal"/>
    <w:link w:val="HeaderKAR"/>
    <w:uiPriority w:val="99"/>
    <w:unhideWhenUsed/>
    <w:rsid w:val="004B19EE"/>
    <w:pPr>
      <w:tabs>
        <w:tab w:val="center" w:pos="4513"/>
        <w:tab w:val="right" w:pos="9026"/>
      </w:tabs>
    </w:pPr>
  </w:style>
  <w:style w:type="character" w:customStyle="1" w:styleId="HeaderKAR">
    <w:name w:val="Header KAR"/>
    <w:basedOn w:val="FontParagrafDefault"/>
    <w:link w:val="Header"/>
    <w:uiPriority w:val="99"/>
    <w:rsid w:val="004B19EE"/>
    <w:rPr>
      <w:sz w:val="24"/>
      <w:szCs w:val="22"/>
      <w:lang w:val="id-ID" w:eastAsia="en-US"/>
    </w:rPr>
  </w:style>
  <w:style w:type="paragraph" w:styleId="Footer">
    <w:name w:val="footer"/>
    <w:basedOn w:val="Normal"/>
    <w:link w:val="FooterKAR"/>
    <w:uiPriority w:val="99"/>
    <w:unhideWhenUsed/>
    <w:rsid w:val="004B19EE"/>
    <w:pPr>
      <w:tabs>
        <w:tab w:val="center" w:pos="4513"/>
        <w:tab w:val="right" w:pos="9026"/>
      </w:tabs>
    </w:pPr>
  </w:style>
  <w:style w:type="character" w:customStyle="1" w:styleId="FooterKAR">
    <w:name w:val="Footer KAR"/>
    <w:basedOn w:val="FontParagrafDefault"/>
    <w:link w:val="Footer"/>
    <w:uiPriority w:val="99"/>
    <w:rsid w:val="004B19EE"/>
    <w:rPr>
      <w:sz w:val="24"/>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923638">
      <w:bodyDiv w:val="1"/>
      <w:marLeft w:val="0"/>
      <w:marRight w:val="0"/>
      <w:marTop w:val="0"/>
      <w:marBottom w:val="0"/>
      <w:divBdr>
        <w:top w:val="none" w:sz="0" w:space="0" w:color="auto"/>
        <w:left w:val="none" w:sz="0" w:space="0" w:color="auto"/>
        <w:bottom w:val="none" w:sz="0" w:space="0" w:color="auto"/>
        <w:right w:val="none" w:sz="0" w:space="0" w:color="auto"/>
      </w:divBdr>
    </w:div>
    <w:div w:id="631250552">
      <w:bodyDiv w:val="1"/>
      <w:marLeft w:val="0"/>
      <w:marRight w:val="0"/>
      <w:marTop w:val="0"/>
      <w:marBottom w:val="0"/>
      <w:divBdr>
        <w:top w:val="none" w:sz="0" w:space="0" w:color="auto"/>
        <w:left w:val="none" w:sz="0" w:space="0" w:color="auto"/>
        <w:bottom w:val="none" w:sz="0" w:space="0" w:color="auto"/>
        <w:right w:val="none" w:sz="0" w:space="0" w:color="auto"/>
      </w:divBdr>
    </w:div>
    <w:div w:id="139030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cholar.google.com/citations?user=3a8AFKcAAAAJ&amp;hl=id"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png"/><Relationship Id="rId12" Type="http://schemas.openxmlformats.org/officeDocument/2006/relationships/hyperlink" Target="https://scholar.google.com/citations?user=X71tKF8AAAAJ&amp;hl=en" TargetMode="Externa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cholar.google.com/citations?user=xmi0JUUAAAAJ&amp;hl=id" TargetMode="External"/><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hyperlink" Target="https://doi.org/10.37339/jurpikat.v7i2.3177" TargetMode="External"/><Relationship Id="rId23" Type="http://schemas.openxmlformats.org/officeDocument/2006/relationships/image" Target="media/image10.jpeg"/><Relationship Id="rId10" Type="http://schemas.openxmlformats.org/officeDocument/2006/relationships/hyperlink" Target="https://scholar.google.com/citations?user=xJXgdWEAAAAJ&amp;hl=en"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scholar.google.com/citations?user=t7h9q4MAAAAJ&amp;hl=id" TargetMode="External"/><Relationship Id="rId14" Type="http://schemas.openxmlformats.org/officeDocument/2006/relationships/hyperlink" Target="mailto:mjapar@unj.ac.id" TargetMode="External"/><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D427F-FBC2-4DBD-A93C-2FE4BF226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20</Pages>
  <Words>13440</Words>
  <Characters>76609</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89870</CharactersWithSpaces>
  <SharedDoc>false</SharedDoc>
  <HLinks>
    <vt:vector size="18" baseType="variant">
      <vt:variant>
        <vt:i4>4128873</vt:i4>
      </vt:variant>
      <vt:variant>
        <vt:i4>6</vt:i4>
      </vt:variant>
      <vt:variant>
        <vt:i4>0</vt:i4>
      </vt:variant>
      <vt:variant>
        <vt:i4>5</vt:i4>
      </vt:variant>
      <vt:variant>
        <vt:lpwstr>https://doi.org/10.37339/jurpikat.v4i2.1325</vt:lpwstr>
      </vt:variant>
      <vt:variant>
        <vt:lpwstr/>
      </vt:variant>
      <vt:variant>
        <vt:i4>852037</vt:i4>
      </vt:variant>
      <vt:variant>
        <vt:i4>3</vt:i4>
      </vt:variant>
      <vt:variant>
        <vt:i4>0</vt:i4>
      </vt:variant>
      <vt:variant>
        <vt:i4>5</vt:i4>
      </vt:variant>
      <vt:variant>
        <vt:lpwstr>https://doi.org/</vt:lpwstr>
      </vt:variant>
      <vt:variant>
        <vt:lpwstr/>
      </vt:variant>
      <vt:variant>
        <vt:i4>2555957</vt:i4>
      </vt:variant>
      <vt:variant>
        <vt:i4>0</vt:i4>
      </vt:variant>
      <vt:variant>
        <vt:i4>0</vt:i4>
      </vt:variant>
      <vt:variant>
        <vt:i4>5</vt:i4>
      </vt:variant>
      <vt:variant>
        <vt:lpwstr>https://jurnal.politeknik-kebumen.ac.id/index.php/jurpikat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wakhid yuliyanto</cp:lastModifiedBy>
  <cp:revision>31</cp:revision>
  <dcterms:created xsi:type="dcterms:W3CDTF">2026-05-13T04:02:00Z</dcterms:created>
  <dcterms:modified xsi:type="dcterms:W3CDTF">2026-05-17T06:37:00Z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a1fae1b1-625d-3f1d-b236-75f9d7502acb</vt:lpwstr>
  </property>
  <property fmtid="{D5CDD505-2E9C-101B-9397-08002B2CF9AE}" pid="24" name="Mendeley Citation Style_1">
    <vt:lpwstr>http://www.zotero.org/styles/apa</vt:lpwstr>
  </property>
</Properties>
</file>